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33740" w14:textId="77777777" w:rsidR="006E3D25" w:rsidRPr="006114B5" w:rsidRDefault="00132001" w:rsidP="004C08F6">
      <w:pPr>
        <w:pStyle w:val="paveikslas"/>
        <w:framePr w:w="1575" w:h="1080" w:hRule="exact" w:wrap="auto" w:x="5662" w:y="14"/>
        <w:jc w:val="both"/>
        <w:rPr>
          <w:rFonts w:ascii="Times New Roman" w:hAnsi="Times New Roman"/>
        </w:rPr>
      </w:pPr>
      <w:r w:rsidRPr="006114B5">
        <w:rPr>
          <w:rFonts w:ascii="Times New Roman" w:hAnsi="Times New Roman"/>
          <w:noProof/>
          <w:lang w:eastAsia="lt-LT"/>
        </w:rPr>
        <w:drawing>
          <wp:inline distT="0" distB="0" distL="0" distR="0" wp14:anchorId="6C1337A9" wp14:editId="6C1337AA">
            <wp:extent cx="1000125" cy="666750"/>
            <wp:effectExtent l="0" t="0" r="9525" b="0"/>
            <wp:docPr id="3" name="Paveikslėlis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OGOnespalv-maz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inline>
        </w:drawing>
      </w:r>
    </w:p>
    <w:p w14:paraId="6C133741" w14:textId="77777777" w:rsidR="006E3D25" w:rsidRPr="006114B5" w:rsidRDefault="006E3D25">
      <w:pPr>
        <w:jc w:val="both"/>
        <w:rPr>
          <w:rFonts w:ascii="Times New Roman" w:hAnsi="Times New Roman"/>
          <w:lang w:val="lt-LT"/>
        </w:rPr>
      </w:pPr>
    </w:p>
    <w:p w14:paraId="6C133742" w14:textId="77777777" w:rsidR="006E3D25" w:rsidRPr="006114B5" w:rsidRDefault="006E3D25">
      <w:pPr>
        <w:jc w:val="both"/>
        <w:rPr>
          <w:rFonts w:ascii="Times New Roman" w:hAnsi="Times New Roman"/>
          <w:lang w:val="lt-LT"/>
        </w:rPr>
      </w:pPr>
    </w:p>
    <w:p w14:paraId="6C133743" w14:textId="77777777" w:rsidR="006A5859" w:rsidRPr="006114B5" w:rsidRDefault="006A5859">
      <w:pPr>
        <w:jc w:val="both"/>
        <w:rPr>
          <w:rFonts w:ascii="Times New Roman" w:hAnsi="Times New Roman"/>
          <w:lang w:val="lt-LT"/>
        </w:rPr>
      </w:pPr>
    </w:p>
    <w:p w14:paraId="6C133744" w14:textId="77777777" w:rsidR="006A5859" w:rsidRPr="006114B5" w:rsidRDefault="006A5859">
      <w:pPr>
        <w:jc w:val="both"/>
        <w:rPr>
          <w:rFonts w:ascii="Times New Roman" w:hAnsi="Times New Roman"/>
          <w:lang w:val="lt-LT"/>
        </w:rPr>
      </w:pPr>
    </w:p>
    <w:p w14:paraId="6C133745" w14:textId="77777777" w:rsidR="006A5859" w:rsidRPr="006114B5" w:rsidRDefault="006A5859" w:rsidP="006A5859">
      <w:pPr>
        <w:jc w:val="center"/>
        <w:rPr>
          <w:rFonts w:ascii="Times New Roman" w:hAnsi="Times New Roman"/>
          <w:b/>
          <w:lang w:val="lt-LT"/>
        </w:rPr>
      </w:pPr>
      <w:r w:rsidRPr="006114B5">
        <w:rPr>
          <w:rFonts w:ascii="Times New Roman" w:hAnsi="Times New Roman"/>
          <w:b/>
          <w:sz w:val="28"/>
        </w:rPr>
        <w:t>LIETUVOS RESPUBLIKOS ŽEMĖS ŪKIO MINISTERIJA</w:t>
      </w:r>
    </w:p>
    <w:p w14:paraId="6C133746" w14:textId="77777777" w:rsidR="006A5859" w:rsidRPr="006114B5" w:rsidRDefault="006A5859">
      <w:pPr>
        <w:jc w:val="both"/>
        <w:rPr>
          <w:rFonts w:ascii="Times New Roman" w:hAnsi="Times New Roman"/>
          <w:lang w:val="lt-LT"/>
        </w:rPr>
      </w:pPr>
    </w:p>
    <w:p w14:paraId="6C133747" w14:textId="77777777" w:rsidR="00D46316" w:rsidRPr="006114B5" w:rsidRDefault="00D46316" w:rsidP="000B7229">
      <w:pPr>
        <w:pStyle w:val="apacia"/>
        <w:framePr w:w="9991" w:h="1157" w:wrap="notBeside" w:x="1575" w:y="14716"/>
        <w:rPr>
          <w:rFonts w:ascii="Times New Roman" w:hAnsi="Times New Roman"/>
          <w:lang w:val="lt-LT"/>
        </w:rPr>
      </w:pPr>
      <w:r w:rsidRPr="006114B5">
        <w:rPr>
          <w:rFonts w:ascii="Times New Roman" w:hAnsi="Times New Roman"/>
          <w:lang w:val="lt-LT"/>
        </w:rPr>
        <w:t>________________________________________________________________________________________________</w:t>
      </w:r>
    </w:p>
    <w:p w14:paraId="6C133748" w14:textId="77777777" w:rsidR="00D46316" w:rsidRPr="006114B5" w:rsidRDefault="00D46316" w:rsidP="000B7229">
      <w:pPr>
        <w:pStyle w:val="apacia"/>
        <w:framePr w:w="9991" w:h="1157" w:wrap="notBeside" w:x="1575" w:y="14716"/>
        <w:rPr>
          <w:rFonts w:ascii="Times New Roman" w:hAnsi="Times New Roman"/>
          <w:lang w:val="lt-LT"/>
        </w:rPr>
      </w:pPr>
    </w:p>
    <w:p w14:paraId="6C133749" w14:textId="77777777" w:rsidR="00D46316" w:rsidRPr="006114B5" w:rsidRDefault="00D46316" w:rsidP="000B7229">
      <w:pPr>
        <w:pStyle w:val="apacia"/>
        <w:framePr w:w="9991" w:h="1157" w:wrap="notBeside" w:x="1575" w:y="14716"/>
        <w:rPr>
          <w:rFonts w:ascii="Times New Roman" w:hAnsi="Times New Roman"/>
          <w:lang w:val="lt-LT"/>
        </w:rPr>
      </w:pPr>
      <w:r w:rsidRPr="006114B5">
        <w:rPr>
          <w:rFonts w:ascii="Times New Roman" w:hAnsi="Times New Roman"/>
          <w:lang w:val="lt-LT"/>
        </w:rPr>
        <w:tab/>
      </w:r>
      <w:r w:rsidRPr="006114B5">
        <w:rPr>
          <w:rFonts w:ascii="Times New Roman" w:hAnsi="Times New Roman"/>
          <w:lang w:val="lt-LT"/>
        </w:rPr>
        <w:tab/>
      </w:r>
      <w:r w:rsidRPr="006114B5">
        <w:rPr>
          <w:rFonts w:ascii="Times New Roman" w:hAnsi="Times New Roman"/>
          <w:lang w:val="lt-LT"/>
        </w:rPr>
        <w:tab/>
      </w:r>
      <w:r w:rsidRPr="006114B5">
        <w:rPr>
          <w:rFonts w:ascii="Times New Roman" w:hAnsi="Times New Roman"/>
          <w:lang w:val="lt-LT"/>
        </w:rPr>
        <w:tab/>
      </w:r>
      <w:r w:rsidRPr="006114B5">
        <w:rPr>
          <w:rFonts w:ascii="Times New Roman" w:hAnsi="Times New Roman"/>
          <w:lang w:val="lt-LT"/>
        </w:rPr>
        <w:tab/>
      </w:r>
      <w:r w:rsidRPr="006114B5">
        <w:rPr>
          <w:rFonts w:ascii="Times New Roman" w:hAnsi="Times New Roman"/>
          <w:lang w:val="lt-LT"/>
        </w:rPr>
        <w:tab/>
      </w:r>
      <w:r w:rsidRPr="006114B5">
        <w:rPr>
          <w:rFonts w:ascii="Times New Roman" w:hAnsi="Times New Roman"/>
          <w:lang w:val="lt-LT"/>
        </w:rPr>
        <w:tab/>
      </w:r>
      <w:r w:rsidRPr="006114B5">
        <w:rPr>
          <w:rFonts w:ascii="Times New Roman" w:hAnsi="Times New Roman"/>
          <w:lang w:val="lt-LT"/>
        </w:rPr>
        <w:tab/>
      </w:r>
      <w:r w:rsidRPr="006114B5">
        <w:rPr>
          <w:rFonts w:ascii="Times New Roman" w:hAnsi="Times New Roman"/>
          <w:lang w:val="lt-LT"/>
        </w:rPr>
        <w:tab/>
      </w:r>
      <w:r w:rsidRPr="006114B5">
        <w:rPr>
          <w:rFonts w:ascii="Times New Roman" w:hAnsi="Times New Roman"/>
          <w:lang w:val="lt-LT"/>
        </w:rPr>
        <w:tab/>
      </w:r>
    </w:p>
    <w:p w14:paraId="6C13374A" w14:textId="77777777" w:rsidR="006E3D25" w:rsidRPr="006114B5" w:rsidRDefault="006E3D25">
      <w:pPr>
        <w:jc w:val="both"/>
        <w:rPr>
          <w:rFonts w:ascii="Times New Roman" w:hAnsi="Times New Roman"/>
          <w:lang w:val="lt-LT"/>
        </w:rPr>
      </w:pPr>
    </w:p>
    <w:p w14:paraId="6C13374B" w14:textId="77777777" w:rsidR="0006585C" w:rsidRPr="006114B5" w:rsidRDefault="0006585C">
      <w:pPr>
        <w:jc w:val="both"/>
        <w:rPr>
          <w:rFonts w:ascii="Times New Roman" w:hAnsi="Times New Roman"/>
          <w:lang w:val="lt-LT"/>
        </w:rPr>
      </w:pPr>
    </w:p>
    <w:tbl>
      <w:tblPr>
        <w:tblStyle w:val="Lentelstinklelis"/>
        <w:tblW w:w="995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301"/>
        <w:gridCol w:w="1951"/>
        <w:gridCol w:w="2316"/>
        <w:gridCol w:w="1719"/>
      </w:tblGrid>
      <w:tr w:rsidR="006114B5" w:rsidRPr="006114B5" w14:paraId="6C13375F" w14:textId="77777777" w:rsidTr="00305A62">
        <w:tc>
          <w:tcPr>
            <w:tcW w:w="1668" w:type="dxa"/>
          </w:tcPr>
          <w:p w14:paraId="6C13374C" w14:textId="77777777" w:rsidR="00D46316" w:rsidRPr="006114B5" w:rsidRDefault="00D46316" w:rsidP="00D46316">
            <w:pPr>
              <w:framePr w:w="9492" w:h="896" w:hSpace="181" w:wrap="around" w:vAnchor="page" w:hAnchor="page" w:x="1651" w:y="15032" w:anchorLock="1"/>
              <w:rPr>
                <w:rFonts w:ascii="Times New Roman" w:hAnsi="Times New Roman"/>
                <w:sz w:val="14"/>
                <w:lang w:val="lt-LT"/>
              </w:rPr>
            </w:pPr>
            <w:r w:rsidRPr="006114B5">
              <w:rPr>
                <w:rFonts w:ascii="Times New Roman" w:hAnsi="Times New Roman"/>
                <w:sz w:val="14"/>
                <w:lang w:val="lt-LT"/>
              </w:rPr>
              <w:t>Biudžetinė įstaiga</w:t>
            </w:r>
          </w:p>
          <w:p w14:paraId="6C13374D" w14:textId="77777777" w:rsidR="00D46316" w:rsidRPr="006114B5" w:rsidRDefault="00D46316" w:rsidP="00D46316">
            <w:pPr>
              <w:framePr w:w="9492" w:h="896" w:hSpace="181" w:wrap="around" w:vAnchor="page" w:hAnchor="page" w:x="1651" w:y="15032" w:anchorLock="1"/>
              <w:rPr>
                <w:rFonts w:ascii="Times New Roman" w:hAnsi="Times New Roman"/>
                <w:sz w:val="14"/>
                <w:lang w:val="lt-LT"/>
              </w:rPr>
            </w:pPr>
            <w:r w:rsidRPr="006114B5">
              <w:rPr>
                <w:rFonts w:ascii="Times New Roman" w:hAnsi="Times New Roman"/>
                <w:sz w:val="14"/>
                <w:lang w:val="lt-LT"/>
              </w:rPr>
              <w:t>Gedimino pr. 19</w:t>
            </w:r>
          </w:p>
          <w:p w14:paraId="6C13374E" w14:textId="44331F2F" w:rsidR="00D46316" w:rsidRPr="006114B5" w:rsidRDefault="00D46316" w:rsidP="00D46316">
            <w:pPr>
              <w:framePr w:w="9492" w:h="896" w:hSpace="181" w:wrap="around" w:vAnchor="page" w:hAnchor="page" w:x="1651" w:y="15032" w:anchorLock="1"/>
              <w:rPr>
                <w:rFonts w:ascii="Times New Roman" w:hAnsi="Times New Roman"/>
                <w:sz w:val="14"/>
                <w:lang w:val="lt-LT"/>
              </w:rPr>
            </w:pPr>
            <w:r w:rsidRPr="006114B5">
              <w:rPr>
                <w:rFonts w:ascii="Times New Roman" w:hAnsi="Times New Roman"/>
                <w:sz w:val="14"/>
                <w:lang w:val="lt-LT"/>
              </w:rPr>
              <w:t>01103  Vilnius</w:t>
            </w:r>
          </w:p>
          <w:p w14:paraId="6C13374F" w14:textId="77777777" w:rsidR="00D46316" w:rsidRPr="006114B5" w:rsidRDefault="00D46316" w:rsidP="00D46316">
            <w:pPr>
              <w:framePr w:w="9492" w:h="896" w:hSpace="181" w:wrap="around" w:vAnchor="page" w:hAnchor="page" w:x="1651" w:y="15032" w:anchorLock="1"/>
              <w:rPr>
                <w:rFonts w:ascii="Times New Roman" w:hAnsi="Times New Roman"/>
                <w:sz w:val="14"/>
                <w:lang w:val="lt-LT"/>
              </w:rPr>
            </w:pPr>
            <w:r w:rsidRPr="006114B5">
              <w:rPr>
                <w:rFonts w:ascii="Times New Roman" w:hAnsi="Times New Roman"/>
                <w:sz w:val="14"/>
                <w:lang w:val="lt-LT"/>
              </w:rPr>
              <w:t xml:space="preserve">Tel.    (8 5)  239 1001 </w:t>
            </w:r>
          </w:p>
          <w:p w14:paraId="6C133750" w14:textId="77777777" w:rsidR="00D46316" w:rsidRPr="006114B5" w:rsidRDefault="00D46316" w:rsidP="00D46316">
            <w:pPr>
              <w:framePr w:w="9492" w:h="896" w:hSpace="181" w:wrap="around" w:vAnchor="page" w:hAnchor="page" w:x="1651" w:y="15032" w:anchorLock="1"/>
              <w:rPr>
                <w:rFonts w:ascii="Times New Roman" w:hAnsi="Times New Roman"/>
                <w:sz w:val="14"/>
                <w:lang w:val="lt-LT"/>
              </w:rPr>
            </w:pPr>
            <w:r w:rsidRPr="006114B5">
              <w:rPr>
                <w:rFonts w:ascii="Times New Roman" w:hAnsi="Times New Roman"/>
                <w:sz w:val="14"/>
                <w:lang w:val="lt-LT"/>
              </w:rPr>
              <w:t xml:space="preserve">Faks.  (8 5)  239 1212  </w:t>
            </w:r>
          </w:p>
          <w:p w14:paraId="6C133751" w14:textId="77777777" w:rsidR="00D46316" w:rsidRPr="006114B5" w:rsidRDefault="00D46316" w:rsidP="00D46316">
            <w:pPr>
              <w:framePr w:w="9492" w:h="896" w:hSpace="181" w:wrap="around" w:vAnchor="page" w:hAnchor="page" w:x="1651" w:y="15032" w:anchorLock="1"/>
              <w:rPr>
                <w:rFonts w:ascii="Times New Roman" w:hAnsi="Times New Roman"/>
                <w:sz w:val="14"/>
                <w:lang w:val="lt-LT"/>
              </w:rPr>
            </w:pPr>
          </w:p>
        </w:tc>
        <w:tc>
          <w:tcPr>
            <w:tcW w:w="2301" w:type="dxa"/>
          </w:tcPr>
          <w:p w14:paraId="6C133752" w14:textId="77777777" w:rsidR="00D46316" w:rsidRPr="006114B5" w:rsidRDefault="00D46316" w:rsidP="00D46316">
            <w:pPr>
              <w:framePr w:w="9492" w:h="896" w:hSpace="181" w:wrap="around" w:vAnchor="page" w:hAnchor="page" w:x="1651" w:y="15032" w:anchorLock="1"/>
              <w:rPr>
                <w:rStyle w:val="Hipersaitas"/>
                <w:rFonts w:ascii="Times New Roman" w:hAnsi="Times New Roman"/>
                <w:color w:val="auto"/>
                <w:sz w:val="14"/>
                <w:lang w:val="lt-LT"/>
              </w:rPr>
            </w:pPr>
            <w:r w:rsidRPr="006114B5">
              <w:rPr>
                <w:rFonts w:ascii="Times New Roman" w:hAnsi="Times New Roman"/>
                <w:sz w:val="14"/>
                <w:lang w:val="lt-LT"/>
              </w:rPr>
              <w:t xml:space="preserve">El. paštas </w:t>
            </w:r>
            <w:hyperlink r:id="rId8" w:history="1">
              <w:r w:rsidRPr="006114B5">
                <w:rPr>
                  <w:rStyle w:val="Hipersaitas"/>
                  <w:rFonts w:ascii="Times New Roman" w:hAnsi="Times New Roman"/>
                  <w:color w:val="auto"/>
                  <w:sz w:val="14"/>
                  <w:lang w:val="lt-LT"/>
                </w:rPr>
                <w:t>zum@zum.lt</w:t>
              </w:r>
            </w:hyperlink>
          </w:p>
          <w:p w14:paraId="6C133753" w14:textId="77777777" w:rsidR="00D46316" w:rsidRPr="006114B5" w:rsidRDefault="00C41279" w:rsidP="00D46316">
            <w:pPr>
              <w:framePr w:w="9492" w:h="896" w:hSpace="181" w:wrap="around" w:vAnchor="page" w:hAnchor="page" w:x="1651" w:y="15032" w:anchorLock="1"/>
              <w:rPr>
                <w:rFonts w:ascii="Times New Roman" w:hAnsi="Times New Roman"/>
                <w:sz w:val="14"/>
                <w:lang w:val="lt-LT"/>
              </w:rPr>
            </w:pPr>
            <w:hyperlink r:id="rId9" w:history="1">
              <w:r w:rsidR="00D46316" w:rsidRPr="006114B5">
                <w:rPr>
                  <w:rStyle w:val="Hipersaitas"/>
                  <w:rFonts w:ascii="Times New Roman" w:hAnsi="Times New Roman"/>
                  <w:color w:val="auto"/>
                  <w:sz w:val="14"/>
                  <w:lang w:val="lt-LT"/>
                </w:rPr>
                <w:t>http://www.zum.lt</w:t>
              </w:r>
            </w:hyperlink>
          </w:p>
          <w:p w14:paraId="6C133754" w14:textId="77777777" w:rsidR="00D46316" w:rsidRPr="006114B5" w:rsidRDefault="00D46316" w:rsidP="00D46316">
            <w:pPr>
              <w:framePr w:w="9492" w:h="896" w:hSpace="181" w:wrap="around" w:vAnchor="page" w:hAnchor="page" w:x="1651" w:y="15032" w:anchorLock="1"/>
              <w:rPr>
                <w:rFonts w:ascii="Times New Roman" w:hAnsi="Times New Roman"/>
                <w:sz w:val="14"/>
                <w:lang w:val="lt-LT"/>
              </w:rPr>
            </w:pPr>
            <w:bookmarkStart w:id="0" w:name="OLE_LINK1"/>
            <w:bookmarkStart w:id="1" w:name="OLE_LINK2"/>
            <w:r w:rsidRPr="006114B5">
              <w:rPr>
                <w:rFonts w:ascii="Times New Roman" w:hAnsi="Times New Roman"/>
                <w:sz w:val="14"/>
                <w:lang w:val="lt-LT"/>
              </w:rPr>
              <w:t>Duomenys kaupiami ir saugomi</w:t>
            </w:r>
          </w:p>
          <w:p w14:paraId="6C133755" w14:textId="77777777" w:rsidR="00D46316" w:rsidRPr="006114B5" w:rsidRDefault="00D46316" w:rsidP="00D46316">
            <w:pPr>
              <w:framePr w:w="9492" w:h="896" w:hSpace="181" w:wrap="around" w:vAnchor="page" w:hAnchor="page" w:x="1651" w:y="15032" w:anchorLock="1"/>
              <w:rPr>
                <w:rFonts w:ascii="Times New Roman" w:hAnsi="Times New Roman"/>
                <w:sz w:val="14"/>
                <w:lang w:val="lt-LT"/>
              </w:rPr>
            </w:pPr>
            <w:r w:rsidRPr="006114B5">
              <w:rPr>
                <w:rFonts w:ascii="Times New Roman" w:hAnsi="Times New Roman"/>
                <w:sz w:val="14"/>
                <w:lang w:val="lt-LT"/>
              </w:rPr>
              <w:t>Juridinių asmenų registre</w:t>
            </w:r>
          </w:p>
          <w:bookmarkEnd w:id="0"/>
          <w:bookmarkEnd w:id="1"/>
          <w:p w14:paraId="6C133756" w14:textId="77777777" w:rsidR="00D46316" w:rsidRPr="006114B5" w:rsidRDefault="00D46316" w:rsidP="00D46316">
            <w:pPr>
              <w:framePr w:w="9492" w:h="896" w:hSpace="181" w:wrap="around" w:vAnchor="page" w:hAnchor="page" w:x="1651" w:y="15032" w:anchorLock="1"/>
              <w:rPr>
                <w:rFonts w:ascii="Times New Roman" w:hAnsi="Times New Roman"/>
                <w:sz w:val="14"/>
                <w:lang w:val="lt-LT"/>
              </w:rPr>
            </w:pPr>
            <w:r w:rsidRPr="006114B5">
              <w:rPr>
                <w:rFonts w:ascii="Times New Roman" w:hAnsi="Times New Roman"/>
                <w:sz w:val="14"/>
                <w:lang w:val="lt-LT"/>
              </w:rPr>
              <w:t>Kodas 188675190</w:t>
            </w:r>
          </w:p>
          <w:p w14:paraId="6C133757" w14:textId="77777777" w:rsidR="00D46316" w:rsidRPr="006114B5" w:rsidRDefault="00D46316" w:rsidP="00D46316">
            <w:pPr>
              <w:framePr w:w="9492" w:h="896" w:hSpace="181" w:wrap="around" w:vAnchor="page" w:hAnchor="page" w:x="1651" w:y="15032" w:anchorLock="1"/>
              <w:rPr>
                <w:rFonts w:ascii="Times New Roman" w:hAnsi="Times New Roman"/>
                <w:sz w:val="14"/>
                <w:lang w:val="lt-LT"/>
              </w:rPr>
            </w:pPr>
          </w:p>
        </w:tc>
        <w:tc>
          <w:tcPr>
            <w:tcW w:w="1951" w:type="dxa"/>
          </w:tcPr>
          <w:p w14:paraId="6C133758" w14:textId="277C43D3" w:rsidR="00D46316" w:rsidRPr="006114B5" w:rsidRDefault="00D46316" w:rsidP="00D46316">
            <w:pPr>
              <w:framePr w:w="9492" w:h="896" w:hSpace="181" w:wrap="around" w:vAnchor="page" w:hAnchor="page" w:x="1651" w:y="15032" w:anchorLock="1"/>
              <w:rPr>
                <w:rFonts w:ascii="Times New Roman" w:hAnsi="Times New Roman"/>
                <w:sz w:val="14"/>
                <w:lang w:val="lt-LT"/>
              </w:rPr>
            </w:pPr>
            <w:r w:rsidRPr="006114B5">
              <w:rPr>
                <w:rFonts w:ascii="Times New Roman" w:hAnsi="Times New Roman"/>
                <w:sz w:val="14"/>
                <w:lang w:val="lt-LT"/>
              </w:rPr>
              <w:t>Atsiskait</w:t>
            </w:r>
            <w:r w:rsidR="00C85841">
              <w:rPr>
                <w:rFonts w:ascii="Times New Roman" w:hAnsi="Times New Roman"/>
                <w:sz w:val="14"/>
                <w:lang w:val="lt-LT"/>
              </w:rPr>
              <w:t>omoji</w:t>
            </w:r>
            <w:r w:rsidRPr="006114B5">
              <w:rPr>
                <w:rFonts w:ascii="Times New Roman" w:hAnsi="Times New Roman"/>
                <w:sz w:val="14"/>
                <w:lang w:val="lt-LT"/>
              </w:rPr>
              <w:t xml:space="preserve"> sąskaita </w:t>
            </w:r>
          </w:p>
          <w:p w14:paraId="6C133759" w14:textId="77777777" w:rsidR="00D46316" w:rsidRPr="006114B5" w:rsidRDefault="00D46316" w:rsidP="00D46316">
            <w:pPr>
              <w:framePr w:w="9492" w:h="896" w:hSpace="181" w:wrap="around" w:vAnchor="page" w:hAnchor="page" w:x="1651" w:y="15032" w:anchorLock="1"/>
              <w:rPr>
                <w:rFonts w:ascii="Times New Roman" w:hAnsi="Times New Roman"/>
                <w:sz w:val="14"/>
                <w:lang w:val="lt-LT"/>
              </w:rPr>
            </w:pPr>
            <w:r w:rsidRPr="006114B5">
              <w:rPr>
                <w:rFonts w:ascii="Times New Roman" w:hAnsi="Times New Roman"/>
                <w:sz w:val="14"/>
                <w:lang w:val="lt-LT"/>
              </w:rPr>
              <w:t>LT674010042400070079</w:t>
            </w:r>
          </w:p>
          <w:p w14:paraId="6C13375A" w14:textId="77777777" w:rsidR="00D46316" w:rsidRPr="006114B5" w:rsidRDefault="00D46316" w:rsidP="00D46316">
            <w:pPr>
              <w:framePr w:w="9492" w:h="896" w:hSpace="181" w:wrap="around" w:vAnchor="page" w:hAnchor="page" w:x="1651" w:y="15032" w:anchorLock="1"/>
              <w:rPr>
                <w:rFonts w:ascii="Times New Roman" w:hAnsi="Times New Roman"/>
                <w:sz w:val="14"/>
                <w:lang w:val="lt-LT"/>
              </w:rPr>
            </w:pPr>
            <w:r w:rsidRPr="006114B5">
              <w:rPr>
                <w:rFonts w:ascii="Times New Roman" w:hAnsi="Times New Roman"/>
                <w:sz w:val="14"/>
                <w:lang w:val="lt-LT"/>
              </w:rPr>
              <w:t xml:space="preserve">AB DNB bankas </w:t>
            </w:r>
          </w:p>
          <w:p w14:paraId="6C13375B" w14:textId="77777777" w:rsidR="00D46316" w:rsidRPr="006114B5" w:rsidRDefault="00D46316" w:rsidP="00D46316">
            <w:pPr>
              <w:framePr w:w="9492" w:h="896" w:hSpace="181" w:wrap="around" w:vAnchor="page" w:hAnchor="page" w:x="1651" w:y="15032" w:anchorLock="1"/>
              <w:rPr>
                <w:rFonts w:ascii="Times New Roman" w:hAnsi="Times New Roman"/>
                <w:sz w:val="14"/>
                <w:lang w:val="lt-LT"/>
              </w:rPr>
            </w:pPr>
          </w:p>
          <w:p w14:paraId="6C13375C" w14:textId="77777777" w:rsidR="00D46316" w:rsidRPr="006114B5" w:rsidRDefault="00D46316" w:rsidP="00D46316">
            <w:pPr>
              <w:framePr w:w="9492" w:h="896" w:hSpace="181" w:wrap="around" w:vAnchor="page" w:hAnchor="page" w:x="1651" w:y="15032" w:anchorLock="1"/>
              <w:rPr>
                <w:rFonts w:ascii="Times New Roman" w:hAnsi="Times New Roman"/>
                <w:sz w:val="14"/>
                <w:lang w:val="lt-LT"/>
              </w:rPr>
            </w:pPr>
          </w:p>
        </w:tc>
        <w:tc>
          <w:tcPr>
            <w:tcW w:w="2316" w:type="dxa"/>
          </w:tcPr>
          <w:p w14:paraId="6C13375D" w14:textId="77777777" w:rsidR="00D46316" w:rsidRPr="006114B5" w:rsidRDefault="00D46316" w:rsidP="00D46316">
            <w:pPr>
              <w:framePr w:w="9492" w:h="896" w:hSpace="181" w:wrap="around" w:vAnchor="page" w:hAnchor="page" w:x="1651" w:y="15032" w:anchorLock="1"/>
              <w:ind w:left="-188"/>
              <w:rPr>
                <w:rFonts w:ascii="Times New Roman" w:hAnsi="Times New Roman"/>
                <w:sz w:val="14"/>
                <w:lang w:val="lt-LT"/>
              </w:rPr>
            </w:pPr>
          </w:p>
        </w:tc>
        <w:tc>
          <w:tcPr>
            <w:tcW w:w="1719" w:type="dxa"/>
          </w:tcPr>
          <w:p w14:paraId="6C13375E" w14:textId="77777777" w:rsidR="00D46316" w:rsidRPr="006114B5" w:rsidRDefault="00D46316" w:rsidP="00D46316">
            <w:pPr>
              <w:framePr w:w="9492" w:h="896" w:hSpace="181" w:wrap="around" w:vAnchor="page" w:hAnchor="page" w:x="1651" w:y="15032" w:anchorLock="1"/>
              <w:rPr>
                <w:rFonts w:ascii="Times New Roman" w:hAnsi="Times New Roman"/>
                <w:sz w:val="14"/>
                <w:lang w:val="lt-LT"/>
              </w:rPr>
            </w:pPr>
          </w:p>
        </w:tc>
      </w:tr>
    </w:tbl>
    <w:p w14:paraId="6C133760" w14:textId="77777777" w:rsidR="00D46316" w:rsidRPr="006114B5" w:rsidRDefault="00D46316" w:rsidP="00D46316">
      <w:pPr>
        <w:framePr w:w="9492" w:h="896" w:hSpace="181" w:wrap="around" w:vAnchor="page" w:hAnchor="page" w:x="1651" w:y="15032" w:anchorLock="1"/>
        <w:rPr>
          <w:rFonts w:ascii="Times New Roman" w:hAnsi="Times New Roman"/>
          <w:sz w:val="14"/>
          <w:lang w:val="lt-LT"/>
        </w:rPr>
      </w:pPr>
    </w:p>
    <w:p w14:paraId="6C133761" w14:textId="77777777" w:rsidR="0006585C" w:rsidRPr="006114B5" w:rsidRDefault="0006585C">
      <w:pPr>
        <w:jc w:val="both"/>
        <w:rPr>
          <w:rFonts w:ascii="Times New Roman" w:hAnsi="Times New Roman"/>
          <w:lang w:val="lt-LT"/>
        </w:rPr>
      </w:pPr>
    </w:p>
    <w:p w14:paraId="6C133762" w14:textId="77777777" w:rsidR="0006585C" w:rsidRPr="006114B5" w:rsidRDefault="0006585C">
      <w:pPr>
        <w:jc w:val="both"/>
        <w:rPr>
          <w:rFonts w:ascii="Times New Roman" w:hAnsi="Times New Roman"/>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96"/>
        <w:gridCol w:w="1716"/>
        <w:gridCol w:w="530"/>
        <w:gridCol w:w="2309"/>
      </w:tblGrid>
      <w:tr w:rsidR="006114B5" w:rsidRPr="006114B5" w14:paraId="6C13376B" w14:textId="77777777" w:rsidTr="001E15F2">
        <w:tc>
          <w:tcPr>
            <w:tcW w:w="4920" w:type="dxa"/>
            <w:vMerge w:val="restart"/>
          </w:tcPr>
          <w:p w14:paraId="6C133763" w14:textId="77777777" w:rsidR="00C04554" w:rsidRPr="006114B5" w:rsidRDefault="00C04554" w:rsidP="00C04554">
            <w:pPr>
              <w:rPr>
                <w:rFonts w:ascii="Times New Roman" w:hAnsi="Times New Roman"/>
                <w:lang w:val="lt-LT"/>
              </w:rPr>
            </w:pPr>
            <w:r w:rsidRPr="006114B5">
              <w:rPr>
                <w:rFonts w:ascii="Times New Roman" w:hAnsi="Times New Roman"/>
                <w:lang w:val="lt-LT"/>
              </w:rPr>
              <w:t>L</w:t>
            </w:r>
            <w:r w:rsidRPr="006114B5">
              <w:rPr>
                <w:rFonts w:ascii="Times New Roman" w:hAnsi="Times New Roman" w:hint="eastAsia"/>
                <w:lang w:val="lt-LT"/>
              </w:rPr>
              <w:t>i</w:t>
            </w:r>
            <w:r w:rsidRPr="006114B5">
              <w:rPr>
                <w:rFonts w:ascii="Times New Roman" w:hAnsi="Times New Roman"/>
                <w:lang w:val="lt-LT"/>
              </w:rPr>
              <w:t>etuvos žemėtvarkos ir hidrotechnikos inžinierių sąjungai</w:t>
            </w:r>
          </w:p>
          <w:p w14:paraId="6C133764" w14:textId="77777777" w:rsidR="00C04554" w:rsidRPr="006114B5" w:rsidRDefault="00C04554" w:rsidP="00C04554">
            <w:pPr>
              <w:rPr>
                <w:rFonts w:ascii="Times New Roman" w:hAnsi="Times New Roman"/>
                <w:lang w:val="lt-LT"/>
              </w:rPr>
            </w:pPr>
            <w:r w:rsidRPr="006114B5">
              <w:rPr>
                <w:rFonts w:ascii="Times New Roman" w:hAnsi="Times New Roman"/>
                <w:lang w:val="lt-LT"/>
              </w:rPr>
              <w:t>Universiteto g. 10</w:t>
            </w:r>
          </w:p>
          <w:p w14:paraId="6C133765" w14:textId="7CBC0FEE" w:rsidR="001E15F2" w:rsidRDefault="00C04554" w:rsidP="00C04554">
            <w:pPr>
              <w:jc w:val="both"/>
              <w:rPr>
                <w:rFonts w:ascii="Times New Roman" w:hAnsi="Times New Roman"/>
                <w:lang w:val="lt-LT"/>
              </w:rPr>
            </w:pPr>
            <w:r w:rsidRPr="006114B5">
              <w:rPr>
                <w:rFonts w:ascii="Times New Roman" w:hAnsi="Times New Roman"/>
                <w:lang w:val="lt-LT"/>
              </w:rPr>
              <w:t>Akademija</w:t>
            </w:r>
          </w:p>
          <w:p w14:paraId="23D9193B" w14:textId="043261E6" w:rsidR="00D15DB0" w:rsidRPr="006114B5" w:rsidRDefault="00621D70" w:rsidP="00C04554">
            <w:pPr>
              <w:jc w:val="both"/>
              <w:rPr>
                <w:rFonts w:ascii="Times New Roman" w:hAnsi="Times New Roman"/>
                <w:lang w:val="lt-LT"/>
              </w:rPr>
            </w:pPr>
            <w:r w:rsidRPr="006114B5">
              <w:rPr>
                <w:rFonts w:ascii="Times New Roman" w:hAnsi="Times New Roman"/>
                <w:lang w:val="lt-LT"/>
              </w:rPr>
              <w:t>53361</w:t>
            </w:r>
            <w:r w:rsidR="00217302">
              <w:rPr>
                <w:rFonts w:ascii="Times New Roman" w:hAnsi="Times New Roman"/>
                <w:lang w:val="lt-LT"/>
              </w:rPr>
              <w:t xml:space="preserve"> </w:t>
            </w:r>
            <w:r w:rsidR="00D15DB0">
              <w:rPr>
                <w:rFonts w:ascii="Times New Roman" w:hAnsi="Times New Roman"/>
                <w:lang w:val="lt-LT"/>
              </w:rPr>
              <w:t>Kauno r.</w:t>
            </w:r>
          </w:p>
          <w:p w14:paraId="6C133766" w14:textId="77777777" w:rsidR="001E15F2" w:rsidRPr="006114B5" w:rsidRDefault="001E15F2" w:rsidP="001E15F2">
            <w:pPr>
              <w:jc w:val="both"/>
              <w:rPr>
                <w:rFonts w:ascii="Times New Roman" w:hAnsi="Times New Roman"/>
                <w:lang w:val="lt-LT"/>
              </w:rPr>
            </w:pPr>
          </w:p>
        </w:tc>
        <w:tc>
          <w:tcPr>
            <w:tcW w:w="296" w:type="dxa"/>
          </w:tcPr>
          <w:p w14:paraId="6C133767" w14:textId="77777777" w:rsidR="001E15F2" w:rsidRPr="006114B5" w:rsidRDefault="001E15F2">
            <w:pPr>
              <w:jc w:val="both"/>
              <w:rPr>
                <w:rFonts w:ascii="Times New Roman" w:hAnsi="Times New Roman"/>
                <w:lang w:val="lt-LT"/>
              </w:rPr>
            </w:pPr>
          </w:p>
        </w:tc>
        <w:tc>
          <w:tcPr>
            <w:tcW w:w="1755" w:type="dxa"/>
            <w:tcBorders>
              <w:bottom w:val="single" w:sz="4" w:space="0" w:color="auto"/>
            </w:tcBorders>
          </w:tcPr>
          <w:p w14:paraId="6C133768" w14:textId="06D2AF09" w:rsidR="001E15F2" w:rsidRPr="00D25E2C" w:rsidRDefault="00C04554" w:rsidP="00C31B0F">
            <w:pPr>
              <w:jc w:val="both"/>
              <w:rPr>
                <w:rFonts w:ascii="Times New Roman" w:hAnsi="Times New Roman"/>
                <w:color w:val="FF0000"/>
                <w:lang w:val="lt-LT"/>
              </w:rPr>
            </w:pPr>
            <w:r w:rsidRPr="006114B5">
              <w:rPr>
                <w:rFonts w:ascii="Times New Roman" w:hAnsi="Times New Roman"/>
                <w:lang w:val="lt-LT"/>
              </w:rPr>
              <w:t>2017-</w:t>
            </w:r>
          </w:p>
        </w:tc>
        <w:tc>
          <w:tcPr>
            <w:tcW w:w="530" w:type="dxa"/>
          </w:tcPr>
          <w:p w14:paraId="6C133769" w14:textId="77777777" w:rsidR="001E15F2" w:rsidRPr="006114B5" w:rsidRDefault="001E15F2">
            <w:pPr>
              <w:jc w:val="both"/>
              <w:rPr>
                <w:rFonts w:ascii="Times New Roman" w:hAnsi="Times New Roman"/>
                <w:lang w:val="lt-LT"/>
              </w:rPr>
            </w:pPr>
            <w:r w:rsidRPr="006114B5">
              <w:rPr>
                <w:rFonts w:ascii="Times New Roman" w:hAnsi="Times New Roman"/>
                <w:lang w:val="lt-LT"/>
              </w:rPr>
              <w:t>Nr.</w:t>
            </w:r>
          </w:p>
        </w:tc>
        <w:tc>
          <w:tcPr>
            <w:tcW w:w="2354" w:type="dxa"/>
            <w:tcBorders>
              <w:bottom w:val="single" w:sz="4" w:space="0" w:color="auto"/>
            </w:tcBorders>
          </w:tcPr>
          <w:p w14:paraId="6C13376A" w14:textId="1C4FF23A" w:rsidR="001E15F2" w:rsidRPr="006114B5" w:rsidRDefault="00C04554">
            <w:pPr>
              <w:jc w:val="both"/>
              <w:rPr>
                <w:rFonts w:ascii="Times New Roman" w:hAnsi="Times New Roman"/>
                <w:lang w:val="lt-LT"/>
              </w:rPr>
            </w:pPr>
            <w:r w:rsidRPr="006114B5">
              <w:rPr>
                <w:rFonts w:ascii="Times New Roman" w:hAnsi="Times New Roman"/>
                <w:szCs w:val="24"/>
                <w:lang w:val="lt-LT"/>
              </w:rPr>
              <w:t xml:space="preserve">2D- </w:t>
            </w:r>
            <w:r w:rsidR="00D9577B">
              <w:rPr>
                <w:rFonts w:ascii="Times New Roman" w:hAnsi="Times New Roman"/>
                <w:szCs w:val="24"/>
                <w:lang w:val="lt-LT"/>
              </w:rPr>
              <w:t xml:space="preserve">             </w:t>
            </w:r>
            <w:r w:rsidRPr="006114B5">
              <w:rPr>
                <w:rFonts w:ascii="Times New Roman" w:hAnsi="Times New Roman"/>
                <w:szCs w:val="24"/>
                <w:lang w:val="lt-LT"/>
              </w:rPr>
              <w:t>(12.141)</w:t>
            </w:r>
          </w:p>
        </w:tc>
      </w:tr>
      <w:tr w:rsidR="006114B5" w:rsidRPr="006114B5" w14:paraId="6C133771" w14:textId="77777777" w:rsidTr="001E15F2">
        <w:tc>
          <w:tcPr>
            <w:tcW w:w="4920" w:type="dxa"/>
            <w:vMerge/>
          </w:tcPr>
          <w:p w14:paraId="6C13376C" w14:textId="77777777" w:rsidR="001E15F2" w:rsidRPr="006114B5" w:rsidRDefault="001E15F2">
            <w:pPr>
              <w:jc w:val="both"/>
              <w:rPr>
                <w:rFonts w:ascii="Times New Roman" w:hAnsi="Times New Roman"/>
                <w:lang w:val="lt-LT"/>
              </w:rPr>
            </w:pPr>
          </w:p>
        </w:tc>
        <w:tc>
          <w:tcPr>
            <w:tcW w:w="296" w:type="dxa"/>
          </w:tcPr>
          <w:p w14:paraId="6C13376D" w14:textId="77777777" w:rsidR="001E15F2" w:rsidRPr="006114B5" w:rsidRDefault="001E15F2" w:rsidP="0006585C">
            <w:pPr>
              <w:spacing w:before="120"/>
              <w:jc w:val="both"/>
              <w:rPr>
                <w:rFonts w:ascii="Times New Roman" w:hAnsi="Times New Roman"/>
                <w:lang w:val="lt-LT"/>
              </w:rPr>
            </w:pPr>
            <w:r w:rsidRPr="006114B5">
              <w:rPr>
                <w:rFonts w:ascii="Times New Roman" w:hAnsi="Times New Roman"/>
                <w:lang w:val="lt-LT"/>
              </w:rPr>
              <w:t>Į</w:t>
            </w:r>
          </w:p>
        </w:tc>
        <w:tc>
          <w:tcPr>
            <w:tcW w:w="1755" w:type="dxa"/>
            <w:tcBorders>
              <w:top w:val="single" w:sz="4" w:space="0" w:color="auto"/>
              <w:bottom w:val="single" w:sz="4" w:space="0" w:color="auto"/>
            </w:tcBorders>
          </w:tcPr>
          <w:p w14:paraId="6C13376E" w14:textId="4FD10C82" w:rsidR="001E15F2" w:rsidRPr="006114B5" w:rsidRDefault="00C04554" w:rsidP="0006585C">
            <w:pPr>
              <w:spacing w:before="120"/>
              <w:jc w:val="both"/>
              <w:rPr>
                <w:rFonts w:ascii="Times New Roman" w:hAnsi="Times New Roman"/>
                <w:lang w:val="lt-LT"/>
              </w:rPr>
            </w:pPr>
            <w:r w:rsidRPr="006114B5">
              <w:rPr>
                <w:rFonts w:ascii="Times New Roman" w:hAnsi="Times New Roman"/>
                <w:lang w:val="lt-LT"/>
              </w:rPr>
              <w:t>2017-0</w:t>
            </w:r>
            <w:r w:rsidR="00D9577B">
              <w:rPr>
                <w:rFonts w:ascii="Times New Roman" w:hAnsi="Times New Roman"/>
                <w:lang w:val="lt-LT"/>
              </w:rPr>
              <w:t>4</w:t>
            </w:r>
            <w:r w:rsidRPr="006114B5">
              <w:rPr>
                <w:rFonts w:ascii="Times New Roman" w:hAnsi="Times New Roman"/>
                <w:lang w:val="lt-LT"/>
              </w:rPr>
              <w:t>-</w:t>
            </w:r>
            <w:r w:rsidR="00D9577B">
              <w:rPr>
                <w:rFonts w:ascii="Times New Roman" w:hAnsi="Times New Roman"/>
                <w:lang w:val="lt-LT"/>
              </w:rPr>
              <w:t>2</w:t>
            </w:r>
            <w:r w:rsidRPr="006114B5">
              <w:rPr>
                <w:rFonts w:ascii="Times New Roman" w:hAnsi="Times New Roman"/>
                <w:lang w:val="lt-LT"/>
              </w:rPr>
              <w:t>1</w:t>
            </w:r>
          </w:p>
        </w:tc>
        <w:tc>
          <w:tcPr>
            <w:tcW w:w="530" w:type="dxa"/>
          </w:tcPr>
          <w:p w14:paraId="6C13376F" w14:textId="77777777" w:rsidR="001E15F2" w:rsidRPr="006114B5" w:rsidRDefault="001E15F2" w:rsidP="0006585C">
            <w:pPr>
              <w:spacing w:before="120"/>
              <w:jc w:val="both"/>
              <w:rPr>
                <w:rFonts w:ascii="Times New Roman" w:hAnsi="Times New Roman"/>
                <w:lang w:val="lt-LT"/>
              </w:rPr>
            </w:pPr>
            <w:r w:rsidRPr="006114B5">
              <w:rPr>
                <w:rFonts w:ascii="Times New Roman" w:hAnsi="Times New Roman"/>
                <w:lang w:val="lt-LT"/>
              </w:rPr>
              <w:t>Nr.</w:t>
            </w:r>
          </w:p>
        </w:tc>
        <w:tc>
          <w:tcPr>
            <w:tcW w:w="2354" w:type="dxa"/>
            <w:tcBorders>
              <w:top w:val="single" w:sz="4" w:space="0" w:color="auto"/>
              <w:bottom w:val="single" w:sz="4" w:space="0" w:color="auto"/>
            </w:tcBorders>
          </w:tcPr>
          <w:p w14:paraId="6C133770" w14:textId="109AD8E3" w:rsidR="001E15F2" w:rsidRPr="006114B5" w:rsidRDefault="00D9577B" w:rsidP="0006585C">
            <w:pPr>
              <w:spacing w:before="120"/>
              <w:jc w:val="both"/>
              <w:rPr>
                <w:rFonts w:ascii="Times New Roman" w:hAnsi="Times New Roman"/>
                <w:lang w:val="lt-LT"/>
              </w:rPr>
            </w:pPr>
            <w:r>
              <w:rPr>
                <w:rFonts w:ascii="Times New Roman" w:hAnsi="Times New Roman"/>
                <w:lang w:val="lt-LT"/>
              </w:rPr>
              <w:t>rezoliuciją</w:t>
            </w:r>
          </w:p>
        </w:tc>
      </w:tr>
      <w:tr w:rsidR="001E15F2" w:rsidRPr="006114B5" w14:paraId="6C133777" w14:textId="77777777" w:rsidTr="001E15F2">
        <w:trPr>
          <w:trHeight w:val="113"/>
        </w:trPr>
        <w:tc>
          <w:tcPr>
            <w:tcW w:w="4920" w:type="dxa"/>
            <w:vMerge/>
          </w:tcPr>
          <w:p w14:paraId="6C133772" w14:textId="77777777" w:rsidR="001E15F2" w:rsidRPr="006114B5" w:rsidRDefault="001E15F2">
            <w:pPr>
              <w:jc w:val="both"/>
              <w:rPr>
                <w:rFonts w:ascii="Times New Roman" w:hAnsi="Times New Roman"/>
                <w:lang w:val="lt-LT"/>
              </w:rPr>
            </w:pPr>
          </w:p>
        </w:tc>
        <w:tc>
          <w:tcPr>
            <w:tcW w:w="296" w:type="dxa"/>
          </w:tcPr>
          <w:p w14:paraId="6C133773" w14:textId="77777777" w:rsidR="001E15F2" w:rsidRPr="006114B5" w:rsidRDefault="001E15F2" w:rsidP="0006585C">
            <w:pPr>
              <w:spacing w:before="120"/>
              <w:jc w:val="both"/>
              <w:rPr>
                <w:rFonts w:ascii="Times New Roman" w:hAnsi="Times New Roman"/>
                <w:lang w:val="lt-LT"/>
              </w:rPr>
            </w:pPr>
          </w:p>
        </w:tc>
        <w:tc>
          <w:tcPr>
            <w:tcW w:w="1755" w:type="dxa"/>
            <w:tcBorders>
              <w:top w:val="single" w:sz="4" w:space="0" w:color="auto"/>
            </w:tcBorders>
          </w:tcPr>
          <w:p w14:paraId="6C133774" w14:textId="77777777" w:rsidR="001E15F2" w:rsidRPr="006114B5" w:rsidRDefault="001E15F2" w:rsidP="0006585C">
            <w:pPr>
              <w:spacing w:before="120"/>
              <w:jc w:val="both"/>
              <w:rPr>
                <w:rFonts w:ascii="Times New Roman" w:hAnsi="Times New Roman"/>
                <w:lang w:val="lt-LT"/>
              </w:rPr>
            </w:pPr>
          </w:p>
        </w:tc>
        <w:tc>
          <w:tcPr>
            <w:tcW w:w="530" w:type="dxa"/>
          </w:tcPr>
          <w:p w14:paraId="6C133775" w14:textId="77777777" w:rsidR="001E15F2" w:rsidRPr="006114B5" w:rsidRDefault="001E15F2" w:rsidP="0006585C">
            <w:pPr>
              <w:spacing w:before="120"/>
              <w:jc w:val="both"/>
              <w:rPr>
                <w:rFonts w:ascii="Times New Roman" w:hAnsi="Times New Roman"/>
                <w:lang w:val="lt-LT"/>
              </w:rPr>
            </w:pPr>
          </w:p>
        </w:tc>
        <w:tc>
          <w:tcPr>
            <w:tcW w:w="2354" w:type="dxa"/>
            <w:tcBorders>
              <w:top w:val="single" w:sz="4" w:space="0" w:color="auto"/>
            </w:tcBorders>
          </w:tcPr>
          <w:p w14:paraId="6C133776" w14:textId="77777777" w:rsidR="001E15F2" w:rsidRPr="006114B5" w:rsidRDefault="001E15F2" w:rsidP="0006585C">
            <w:pPr>
              <w:spacing w:before="120"/>
              <w:jc w:val="both"/>
              <w:rPr>
                <w:rFonts w:ascii="Times New Roman" w:hAnsi="Times New Roman"/>
                <w:lang w:val="lt-LT"/>
              </w:rPr>
            </w:pPr>
          </w:p>
        </w:tc>
      </w:tr>
    </w:tbl>
    <w:p w14:paraId="6C133778" w14:textId="77777777" w:rsidR="006A5859" w:rsidRPr="006114B5" w:rsidRDefault="006A5859" w:rsidP="006A5859">
      <w:pPr>
        <w:jc w:val="both"/>
        <w:rPr>
          <w:rFonts w:ascii="Times New Roman" w:hAnsi="Times New Roman"/>
          <w:lang w:val="lt-LT"/>
        </w:rPr>
      </w:pPr>
    </w:p>
    <w:p w14:paraId="6C133779" w14:textId="77777777" w:rsidR="003841AD" w:rsidRPr="006114B5" w:rsidRDefault="003841AD" w:rsidP="00C04554">
      <w:pPr>
        <w:jc w:val="both"/>
        <w:rPr>
          <w:rFonts w:ascii="Times New Roman" w:hAnsi="Times New Roman"/>
          <w:b/>
        </w:rPr>
      </w:pPr>
    </w:p>
    <w:p w14:paraId="6C13377B" w14:textId="359809E9" w:rsidR="00C04554" w:rsidRPr="006114B5" w:rsidRDefault="00C04554" w:rsidP="00C04554">
      <w:pPr>
        <w:jc w:val="both"/>
        <w:rPr>
          <w:rFonts w:ascii="Times New Roman" w:hAnsi="Times New Roman"/>
          <w:b/>
        </w:rPr>
      </w:pPr>
      <w:r w:rsidRPr="006114B5">
        <w:rPr>
          <w:rFonts w:ascii="Times New Roman" w:hAnsi="Times New Roman"/>
          <w:b/>
        </w:rPr>
        <w:t xml:space="preserve">DĖL </w:t>
      </w:r>
      <w:r w:rsidR="006B3052">
        <w:rPr>
          <w:rFonts w:ascii="Times New Roman" w:hAnsi="Times New Roman"/>
          <w:b/>
        </w:rPr>
        <w:t>REZOLIUCIJOJE IŠDĖSTYTŲ SIŪLYMŲ</w:t>
      </w:r>
      <w:r w:rsidRPr="006114B5">
        <w:rPr>
          <w:rFonts w:ascii="Times New Roman" w:hAnsi="Times New Roman"/>
          <w:b/>
        </w:rPr>
        <w:t xml:space="preserve"> </w:t>
      </w:r>
    </w:p>
    <w:p w14:paraId="6C13377C" w14:textId="77777777" w:rsidR="00F82710" w:rsidRPr="006114B5" w:rsidRDefault="00F82710" w:rsidP="00C04554">
      <w:pPr>
        <w:jc w:val="both"/>
        <w:rPr>
          <w:rFonts w:ascii="Times New Roman" w:hAnsi="Times New Roman"/>
          <w:b/>
          <w:lang w:val="lt-LT"/>
        </w:rPr>
      </w:pPr>
    </w:p>
    <w:p w14:paraId="12088132" w14:textId="736550F5" w:rsidR="00FF1DBC" w:rsidRDefault="00D9577B" w:rsidP="00C41279">
      <w:pPr>
        <w:spacing w:line="353" w:lineRule="auto"/>
        <w:ind w:firstLine="851"/>
        <w:jc w:val="both"/>
        <w:rPr>
          <w:rFonts w:ascii="Times New Roman" w:hAnsi="Times New Roman"/>
          <w:szCs w:val="24"/>
          <w:lang w:val="lt-LT"/>
        </w:rPr>
      </w:pPr>
      <w:r w:rsidRPr="00A04BD0">
        <w:rPr>
          <w:rFonts w:ascii="Times New Roman" w:hAnsi="Times New Roman"/>
          <w:lang w:val="lt-LT"/>
        </w:rPr>
        <w:t>Pagal</w:t>
      </w:r>
      <w:r>
        <w:rPr>
          <w:rFonts w:ascii="Times New Roman" w:hAnsi="Times New Roman"/>
          <w:lang w:val="lt-LT"/>
        </w:rPr>
        <w:t xml:space="preserve"> </w:t>
      </w:r>
      <w:r w:rsidRPr="00A04BD0">
        <w:rPr>
          <w:rFonts w:ascii="Times New Roman" w:hAnsi="Times New Roman"/>
          <w:lang w:val="lt-LT"/>
        </w:rPr>
        <w:t xml:space="preserve">kompetenciją </w:t>
      </w:r>
      <w:r w:rsidR="006B3052">
        <w:rPr>
          <w:rFonts w:ascii="Times New Roman" w:hAnsi="Times New Roman"/>
          <w:lang w:val="lt-LT"/>
        </w:rPr>
        <w:t>įvertinome</w:t>
      </w:r>
      <w:r w:rsidR="00520EBA" w:rsidRPr="006114B5">
        <w:rPr>
          <w:rFonts w:ascii="Times New Roman" w:hAnsi="Times New Roman"/>
          <w:szCs w:val="24"/>
          <w:lang w:val="lt-LT"/>
        </w:rPr>
        <w:t xml:space="preserve"> Jūsų </w:t>
      </w:r>
      <w:r>
        <w:rPr>
          <w:rFonts w:ascii="Times New Roman" w:hAnsi="Times New Roman"/>
          <w:szCs w:val="24"/>
          <w:lang w:val="lt-LT"/>
        </w:rPr>
        <w:t xml:space="preserve">visuotinio susirinkimo, įvykusio 2017 m. balandžio </w:t>
      </w:r>
      <w:r w:rsidR="00AC72C8">
        <w:rPr>
          <w:rFonts w:ascii="Times New Roman" w:hAnsi="Times New Roman"/>
          <w:szCs w:val="24"/>
          <w:lang w:val="lt-LT"/>
        </w:rPr>
        <w:t xml:space="preserve">     </w:t>
      </w:r>
      <w:r>
        <w:rPr>
          <w:rFonts w:ascii="Times New Roman" w:hAnsi="Times New Roman"/>
          <w:szCs w:val="24"/>
          <w:lang w:val="lt-LT"/>
        </w:rPr>
        <w:t xml:space="preserve">21 d., </w:t>
      </w:r>
      <w:r w:rsidR="006B3052">
        <w:rPr>
          <w:rFonts w:ascii="Times New Roman" w:hAnsi="Times New Roman"/>
          <w:szCs w:val="24"/>
          <w:lang w:val="lt-LT"/>
        </w:rPr>
        <w:t xml:space="preserve">metu priimtoje </w:t>
      </w:r>
      <w:r>
        <w:rPr>
          <w:rFonts w:ascii="Times New Roman" w:hAnsi="Times New Roman"/>
          <w:szCs w:val="24"/>
          <w:lang w:val="lt-LT"/>
        </w:rPr>
        <w:t>rezoliucijo</w:t>
      </w:r>
      <w:r w:rsidR="006B3052">
        <w:rPr>
          <w:rFonts w:ascii="Times New Roman" w:hAnsi="Times New Roman"/>
          <w:szCs w:val="24"/>
          <w:lang w:val="lt-LT"/>
        </w:rPr>
        <w:t>je</w:t>
      </w:r>
      <w:r>
        <w:rPr>
          <w:rFonts w:ascii="Times New Roman" w:hAnsi="Times New Roman"/>
          <w:szCs w:val="24"/>
          <w:lang w:val="lt-LT"/>
        </w:rPr>
        <w:t xml:space="preserve"> </w:t>
      </w:r>
      <w:r w:rsidR="0095708B">
        <w:rPr>
          <w:rFonts w:ascii="Times New Roman" w:hAnsi="Times New Roman"/>
          <w:szCs w:val="24"/>
          <w:lang w:val="lt-LT"/>
        </w:rPr>
        <w:t>esančius</w:t>
      </w:r>
      <w:r w:rsidR="00520EBA" w:rsidRPr="006114B5">
        <w:rPr>
          <w:rFonts w:ascii="Times New Roman" w:hAnsi="Times New Roman"/>
          <w:szCs w:val="24"/>
          <w:lang w:val="lt-LT"/>
        </w:rPr>
        <w:t xml:space="preserve"> siūlymus.</w:t>
      </w:r>
      <w:r w:rsidR="008A28E3">
        <w:rPr>
          <w:rFonts w:ascii="Times New Roman" w:hAnsi="Times New Roman"/>
          <w:szCs w:val="24"/>
          <w:lang w:val="lt-LT"/>
        </w:rPr>
        <w:t xml:space="preserve"> Atkreipiame dėmesį, kad analogiškus </w:t>
      </w:r>
      <w:r w:rsidR="00AC72C8">
        <w:rPr>
          <w:rFonts w:ascii="Times New Roman" w:hAnsi="Times New Roman"/>
          <w:szCs w:val="24"/>
          <w:lang w:val="lt-LT"/>
        </w:rPr>
        <w:t xml:space="preserve">Jūsų </w:t>
      </w:r>
      <w:r w:rsidR="008A28E3">
        <w:rPr>
          <w:rFonts w:ascii="Times New Roman" w:hAnsi="Times New Roman"/>
          <w:szCs w:val="24"/>
          <w:lang w:val="lt-LT"/>
        </w:rPr>
        <w:t>siūlymus ministerija jau vertino ir nuomonę Jūsų sąjungai išdėstė 2017-03-23 rašt</w:t>
      </w:r>
      <w:r w:rsidR="006B3052">
        <w:rPr>
          <w:rFonts w:ascii="Times New Roman" w:hAnsi="Times New Roman"/>
          <w:szCs w:val="24"/>
          <w:lang w:val="lt-LT"/>
        </w:rPr>
        <w:t xml:space="preserve">u Nr. 2D-1049(12.141). </w:t>
      </w:r>
      <w:r w:rsidR="0095708B">
        <w:rPr>
          <w:rFonts w:ascii="Times New Roman" w:hAnsi="Times New Roman"/>
          <w:szCs w:val="24"/>
          <w:lang w:val="lt-LT"/>
        </w:rPr>
        <w:t xml:space="preserve">Atsižvelgdami tai, teikiame ministerijos nuomonę į </w:t>
      </w:r>
      <w:r w:rsidR="00FF1DBC">
        <w:rPr>
          <w:rFonts w:ascii="Times New Roman" w:hAnsi="Times New Roman"/>
          <w:szCs w:val="24"/>
          <w:lang w:val="lt-LT"/>
        </w:rPr>
        <w:t>naujus rezoliucijoje esančius</w:t>
      </w:r>
      <w:r w:rsidR="00FF1DBC" w:rsidRPr="006114B5">
        <w:rPr>
          <w:rFonts w:ascii="Times New Roman" w:hAnsi="Times New Roman"/>
          <w:szCs w:val="24"/>
          <w:lang w:val="lt-LT"/>
        </w:rPr>
        <w:t xml:space="preserve"> siūlymus</w:t>
      </w:r>
      <w:r w:rsidR="00FF1DBC">
        <w:rPr>
          <w:rFonts w:ascii="Times New Roman" w:hAnsi="Times New Roman"/>
          <w:szCs w:val="24"/>
          <w:lang w:val="lt-LT"/>
        </w:rPr>
        <w:t xml:space="preserve"> arba į tuos, kuriuos tikslinga papildyti</w:t>
      </w:r>
      <w:r w:rsidR="00FF1DBC" w:rsidRPr="00FF1DBC">
        <w:rPr>
          <w:rFonts w:ascii="Times New Roman" w:hAnsi="Times New Roman"/>
          <w:szCs w:val="24"/>
          <w:lang w:val="lt-LT"/>
        </w:rPr>
        <w:t xml:space="preserve"> </w:t>
      </w:r>
      <w:r w:rsidR="00FF1DBC">
        <w:rPr>
          <w:rFonts w:ascii="Times New Roman" w:hAnsi="Times New Roman"/>
          <w:szCs w:val="24"/>
          <w:lang w:val="lt-LT"/>
        </w:rPr>
        <w:t>ar patikslinti.</w:t>
      </w:r>
    </w:p>
    <w:p w14:paraId="4EC4E416" w14:textId="739AB9CA" w:rsidR="002F668D" w:rsidRPr="00AB213B" w:rsidRDefault="00212F35" w:rsidP="00C41279">
      <w:pPr>
        <w:pStyle w:val="Sraopastraipa"/>
        <w:spacing w:line="353" w:lineRule="auto"/>
        <w:ind w:left="0" w:firstLine="851"/>
        <w:jc w:val="both"/>
        <w:rPr>
          <w:rFonts w:ascii="Times New Roman" w:hAnsi="Times New Roman"/>
          <w:lang w:val="lt-LT"/>
        </w:rPr>
      </w:pPr>
      <w:r w:rsidRPr="00AB213B">
        <w:rPr>
          <w:rFonts w:ascii="Times New Roman" w:hAnsi="Times New Roman"/>
          <w:i/>
          <w:szCs w:val="24"/>
          <w:lang w:val="lt-LT"/>
        </w:rPr>
        <w:t>S</w:t>
      </w:r>
      <w:r w:rsidR="003B454C" w:rsidRPr="00AB213B">
        <w:rPr>
          <w:rFonts w:ascii="Times New Roman" w:hAnsi="Times New Roman"/>
          <w:i/>
          <w:szCs w:val="24"/>
          <w:lang w:val="lt-LT"/>
        </w:rPr>
        <w:t>iūlym</w:t>
      </w:r>
      <w:r w:rsidRPr="00AB213B">
        <w:rPr>
          <w:rFonts w:ascii="Times New Roman" w:hAnsi="Times New Roman"/>
          <w:i/>
          <w:szCs w:val="24"/>
          <w:lang w:val="lt-LT"/>
        </w:rPr>
        <w:t>as</w:t>
      </w:r>
      <w:r w:rsidR="005A06BF" w:rsidRPr="00AB213B">
        <w:rPr>
          <w:rFonts w:ascii="Times New Roman" w:hAnsi="Times New Roman"/>
          <w:i/>
          <w:szCs w:val="24"/>
          <w:lang w:val="lt-LT"/>
        </w:rPr>
        <w:t xml:space="preserve"> Nr. 1</w:t>
      </w:r>
      <w:r w:rsidR="003B454C" w:rsidRPr="00AB213B">
        <w:rPr>
          <w:rFonts w:ascii="Times New Roman" w:hAnsi="Times New Roman"/>
          <w:szCs w:val="24"/>
          <w:lang w:val="lt-LT"/>
        </w:rPr>
        <w:t xml:space="preserve">. </w:t>
      </w:r>
      <w:r w:rsidR="00DC3373" w:rsidRPr="00AB213B">
        <w:rPr>
          <w:rFonts w:ascii="Times New Roman" w:hAnsi="Times New Roman"/>
          <w:szCs w:val="24"/>
          <w:lang w:val="lt-LT"/>
        </w:rPr>
        <w:t>P</w:t>
      </w:r>
      <w:r w:rsidR="00DC3373" w:rsidRPr="00AB213B">
        <w:rPr>
          <w:rFonts w:ascii="Times New Roman" w:hAnsi="Times New Roman"/>
          <w:lang w:val="lt-LT"/>
        </w:rPr>
        <w:t>ažymime, kad ministerija kartu su Nacionaline žemės tarnyba prie Žemės ūkio ministerijos (toliau – Nacionalinė žemės tarnyba) deda visas pastangas, kad per 2017 metus visiems piliečiams, kurie aktyviai dalyvauja nuosavybės teisių atkūrimo procese, būtų suformuoti nuosavybės teisėms į žemę atkurti reikalingi žemės sklypai, o per 2018 metus priimti sprendimai dėl nuosavybės teisių atkūrimo.</w:t>
      </w:r>
      <w:r w:rsidR="00DC3373" w:rsidRPr="00AB213B">
        <w:rPr>
          <w:rFonts w:ascii="Times New Roman" w:hAnsi="Times New Roman"/>
          <w:szCs w:val="24"/>
          <w:lang w:val="lt-LT"/>
        </w:rPr>
        <w:t xml:space="preserve"> </w:t>
      </w:r>
      <w:r w:rsidR="002F668D" w:rsidRPr="00AB213B">
        <w:rPr>
          <w:rFonts w:ascii="Times New Roman" w:hAnsi="Times New Roman"/>
          <w:szCs w:val="24"/>
          <w:lang w:val="lt-LT"/>
        </w:rPr>
        <w:t>Pažymime, kad ministerija, siekdama sudaryti s</w:t>
      </w:r>
      <w:r w:rsidR="002F668D" w:rsidRPr="00AB213B">
        <w:rPr>
          <w:rFonts w:ascii="Times New Roman" w:hAnsi="Times New Roman" w:hint="eastAsia"/>
          <w:szCs w:val="24"/>
          <w:lang w:val="lt-LT"/>
        </w:rPr>
        <w:t>ą</w:t>
      </w:r>
      <w:r w:rsidR="002F668D" w:rsidRPr="00AB213B">
        <w:rPr>
          <w:rFonts w:ascii="Times New Roman" w:hAnsi="Times New Roman"/>
          <w:szCs w:val="24"/>
          <w:lang w:val="lt-LT"/>
        </w:rPr>
        <w:t>lygas kuo spar</w:t>
      </w:r>
      <w:r w:rsidR="002F668D" w:rsidRPr="00AB213B">
        <w:rPr>
          <w:rFonts w:ascii="Times New Roman" w:hAnsi="Times New Roman" w:hint="eastAsia"/>
          <w:szCs w:val="24"/>
          <w:lang w:val="lt-LT"/>
        </w:rPr>
        <w:t>č</w:t>
      </w:r>
      <w:r w:rsidR="002F668D" w:rsidRPr="00AB213B">
        <w:rPr>
          <w:rFonts w:ascii="Times New Roman" w:hAnsi="Times New Roman"/>
          <w:szCs w:val="24"/>
          <w:lang w:val="lt-LT"/>
        </w:rPr>
        <w:t>iau atkurti pilie</w:t>
      </w:r>
      <w:r w:rsidR="002F668D" w:rsidRPr="00AB213B">
        <w:rPr>
          <w:rFonts w:ascii="Times New Roman" w:hAnsi="Times New Roman" w:hint="eastAsia"/>
          <w:szCs w:val="24"/>
          <w:lang w:val="lt-LT"/>
        </w:rPr>
        <w:t>č</w:t>
      </w:r>
      <w:r w:rsidR="002F668D" w:rsidRPr="00AB213B">
        <w:rPr>
          <w:rFonts w:ascii="Times New Roman" w:hAnsi="Times New Roman"/>
          <w:szCs w:val="24"/>
          <w:lang w:val="lt-LT"/>
        </w:rPr>
        <w:t>iams nuosavyb</w:t>
      </w:r>
      <w:r w:rsidR="002F668D" w:rsidRPr="00AB213B">
        <w:rPr>
          <w:rFonts w:ascii="Times New Roman" w:hAnsi="Times New Roman" w:hint="eastAsia"/>
          <w:szCs w:val="24"/>
          <w:lang w:val="lt-LT"/>
        </w:rPr>
        <w:t>ė</w:t>
      </w:r>
      <w:r w:rsidR="002F668D" w:rsidRPr="00AB213B">
        <w:rPr>
          <w:rFonts w:ascii="Times New Roman" w:hAnsi="Times New Roman"/>
          <w:szCs w:val="24"/>
          <w:lang w:val="lt-LT"/>
        </w:rPr>
        <w:t xml:space="preserve">s teises </w:t>
      </w:r>
      <w:r w:rsidR="002F668D" w:rsidRPr="00AB213B">
        <w:rPr>
          <w:rFonts w:ascii="Times New Roman" w:hAnsi="Times New Roman" w:hint="eastAsia"/>
          <w:szCs w:val="24"/>
          <w:lang w:val="lt-LT"/>
        </w:rPr>
        <w:t>į</w:t>
      </w:r>
      <w:r w:rsidR="002F668D" w:rsidRPr="00AB213B">
        <w:rPr>
          <w:rFonts w:ascii="Times New Roman" w:hAnsi="Times New Roman"/>
          <w:szCs w:val="24"/>
          <w:lang w:val="lt-LT"/>
        </w:rPr>
        <w:t xml:space="preserve"> žem</w:t>
      </w:r>
      <w:r w:rsidR="002F668D" w:rsidRPr="00AB213B">
        <w:rPr>
          <w:rFonts w:ascii="Times New Roman" w:hAnsi="Times New Roman" w:hint="eastAsia"/>
          <w:szCs w:val="24"/>
          <w:lang w:val="lt-LT"/>
        </w:rPr>
        <w:t>ę</w:t>
      </w:r>
      <w:r w:rsidR="002F668D" w:rsidRPr="00AB213B">
        <w:rPr>
          <w:rFonts w:ascii="Times New Roman" w:hAnsi="Times New Roman"/>
          <w:szCs w:val="24"/>
          <w:lang w:val="lt-LT"/>
        </w:rPr>
        <w:t>, iki 1995 m. birželio 1 d. buvusi</w:t>
      </w:r>
      <w:r w:rsidR="002F668D" w:rsidRPr="00AB213B">
        <w:rPr>
          <w:rFonts w:ascii="Times New Roman" w:hAnsi="Times New Roman" w:hint="eastAsia"/>
          <w:szCs w:val="24"/>
          <w:lang w:val="lt-LT"/>
        </w:rPr>
        <w:t>ą</w:t>
      </w:r>
      <w:r w:rsidR="002F668D" w:rsidRPr="00AB213B">
        <w:rPr>
          <w:rFonts w:ascii="Times New Roman" w:hAnsi="Times New Roman"/>
          <w:szCs w:val="24"/>
          <w:lang w:val="lt-LT"/>
        </w:rPr>
        <w:t xml:space="preserve"> miestams nustatyta tvarka priskirtose teritorijose, perduodant neatlygintinai nuosavyb</w:t>
      </w:r>
      <w:r w:rsidR="002F668D" w:rsidRPr="00AB213B">
        <w:rPr>
          <w:rFonts w:ascii="Times New Roman" w:hAnsi="Times New Roman" w:hint="eastAsia"/>
          <w:szCs w:val="24"/>
          <w:lang w:val="lt-LT"/>
        </w:rPr>
        <w:t>ė</w:t>
      </w:r>
      <w:r w:rsidR="002F668D" w:rsidRPr="00AB213B">
        <w:rPr>
          <w:rFonts w:ascii="Times New Roman" w:hAnsi="Times New Roman"/>
          <w:szCs w:val="24"/>
          <w:lang w:val="lt-LT"/>
        </w:rPr>
        <w:t>n naujus žem</w:t>
      </w:r>
      <w:r w:rsidR="002F668D" w:rsidRPr="00AB213B">
        <w:rPr>
          <w:rFonts w:ascii="Times New Roman" w:hAnsi="Times New Roman" w:hint="eastAsia"/>
          <w:szCs w:val="24"/>
          <w:lang w:val="lt-LT"/>
        </w:rPr>
        <w:t>ė</w:t>
      </w:r>
      <w:r w:rsidR="002F668D" w:rsidRPr="00AB213B">
        <w:rPr>
          <w:rFonts w:ascii="Times New Roman" w:hAnsi="Times New Roman"/>
          <w:szCs w:val="24"/>
          <w:lang w:val="lt-LT"/>
        </w:rPr>
        <w:t>s sklypus individualiai statybai, pareng</w:t>
      </w:r>
      <w:r w:rsidR="002F668D" w:rsidRPr="00AB213B">
        <w:rPr>
          <w:rFonts w:ascii="Times New Roman" w:hAnsi="Times New Roman" w:hint="eastAsia"/>
          <w:szCs w:val="24"/>
          <w:lang w:val="lt-LT"/>
        </w:rPr>
        <w:t>ė</w:t>
      </w:r>
      <w:r w:rsidR="002F668D" w:rsidRPr="00AB213B">
        <w:rPr>
          <w:rFonts w:ascii="Times New Roman" w:hAnsi="Times New Roman"/>
          <w:szCs w:val="24"/>
          <w:lang w:val="lt-LT"/>
        </w:rPr>
        <w:t xml:space="preserve"> Lietuvos Respublikos žem</w:t>
      </w:r>
      <w:r w:rsidR="002F668D" w:rsidRPr="00AB213B">
        <w:rPr>
          <w:rFonts w:ascii="Times New Roman" w:hAnsi="Times New Roman" w:hint="eastAsia"/>
          <w:szCs w:val="24"/>
          <w:lang w:val="lt-LT"/>
        </w:rPr>
        <w:t>ė</w:t>
      </w:r>
      <w:r w:rsidR="002F668D" w:rsidRPr="00AB213B">
        <w:rPr>
          <w:rFonts w:ascii="Times New Roman" w:hAnsi="Times New Roman"/>
          <w:szCs w:val="24"/>
          <w:lang w:val="lt-LT"/>
        </w:rPr>
        <w:t xml:space="preserve">s reformos </w:t>
      </w:r>
      <w:r w:rsidR="002F668D" w:rsidRPr="00AB213B">
        <w:rPr>
          <w:rFonts w:ascii="Times New Roman" w:hAnsi="Times New Roman" w:hint="eastAsia"/>
          <w:szCs w:val="24"/>
          <w:lang w:val="lt-LT"/>
        </w:rPr>
        <w:t>į</w:t>
      </w:r>
      <w:r w:rsidR="002F668D" w:rsidRPr="00AB213B">
        <w:rPr>
          <w:rFonts w:ascii="Times New Roman" w:hAnsi="Times New Roman"/>
          <w:szCs w:val="24"/>
          <w:lang w:val="lt-LT"/>
        </w:rPr>
        <w:t xml:space="preserve">statymo Nr. I-1607 </w:t>
      </w:r>
      <w:r w:rsidR="00FF1DBC">
        <w:rPr>
          <w:rFonts w:ascii="Times New Roman" w:hAnsi="Times New Roman"/>
          <w:szCs w:val="24"/>
          <w:lang w:val="lt-LT"/>
        </w:rPr>
        <w:t xml:space="preserve">                    </w:t>
      </w:r>
      <w:r w:rsidR="002F668D" w:rsidRPr="00AB213B">
        <w:rPr>
          <w:rFonts w:ascii="Times New Roman" w:hAnsi="Times New Roman"/>
          <w:szCs w:val="24"/>
          <w:lang w:val="lt-LT"/>
        </w:rPr>
        <w:t xml:space="preserve">22 straipsnio pakeitimo </w:t>
      </w:r>
      <w:r w:rsidR="002F668D" w:rsidRPr="00AB213B">
        <w:rPr>
          <w:rFonts w:ascii="Times New Roman" w:hAnsi="Times New Roman" w:hint="eastAsia"/>
          <w:szCs w:val="24"/>
          <w:lang w:val="lt-LT"/>
        </w:rPr>
        <w:t>į</w:t>
      </w:r>
      <w:r w:rsidR="002F668D" w:rsidRPr="00AB213B">
        <w:rPr>
          <w:rFonts w:ascii="Times New Roman" w:hAnsi="Times New Roman"/>
          <w:szCs w:val="24"/>
          <w:lang w:val="lt-LT"/>
        </w:rPr>
        <w:t>statymo projekt</w:t>
      </w:r>
      <w:r w:rsidR="002F668D" w:rsidRPr="00AB213B">
        <w:rPr>
          <w:rFonts w:ascii="Times New Roman" w:hAnsi="Times New Roman" w:hint="eastAsia"/>
          <w:szCs w:val="24"/>
          <w:lang w:val="lt-LT"/>
        </w:rPr>
        <w:t>ą</w:t>
      </w:r>
      <w:r w:rsidR="002F668D" w:rsidRPr="00AB213B">
        <w:rPr>
          <w:rFonts w:ascii="Times New Roman" w:hAnsi="Times New Roman"/>
          <w:szCs w:val="24"/>
          <w:lang w:val="lt-LT"/>
        </w:rPr>
        <w:t xml:space="preserve">. Nuo 2017-05-25 įsigaliojusios Lietuvos Respublikos žemės reformos įstatymo 22 straipsnio nuostatos įpareigoja </w:t>
      </w:r>
      <w:r w:rsidR="002F668D" w:rsidRPr="00AB213B">
        <w:rPr>
          <w:rFonts w:ascii="Times New Roman" w:hAnsi="Times New Roman"/>
          <w:lang w:val="lt-LT"/>
        </w:rPr>
        <w:t>savivaldybių institucijas:</w:t>
      </w:r>
    </w:p>
    <w:p w14:paraId="726EF230" w14:textId="77777777" w:rsidR="002F668D" w:rsidRPr="00AB213B" w:rsidRDefault="002F668D" w:rsidP="00C41279">
      <w:pPr>
        <w:pStyle w:val="Sraopastraipa"/>
        <w:spacing w:line="353" w:lineRule="auto"/>
        <w:ind w:left="0" w:firstLine="851"/>
        <w:jc w:val="both"/>
        <w:rPr>
          <w:rFonts w:ascii="Times New Roman" w:hAnsi="Times New Roman"/>
          <w:szCs w:val="24"/>
          <w:lang w:val="lt-LT"/>
        </w:rPr>
      </w:pPr>
      <w:r w:rsidRPr="00AB213B">
        <w:rPr>
          <w:rFonts w:ascii="Times New Roman" w:hAnsi="Times New Roman"/>
          <w:szCs w:val="24"/>
          <w:lang w:val="lt-LT"/>
        </w:rPr>
        <w:t xml:space="preserve">- iki 2018 m. sausio 1 d. patvirtinti miestų teritorijų, kuriose galėtų būti formuojami perduodami neatlygintinai nuosavybėn nauji žemės sklypai piliečiams nuosavybės teisėms į miesto žemę atkurti, sąrašą; </w:t>
      </w:r>
    </w:p>
    <w:p w14:paraId="254DFF3E" w14:textId="77777777" w:rsidR="002F668D" w:rsidRPr="00AB213B" w:rsidRDefault="002F668D" w:rsidP="00C41279">
      <w:pPr>
        <w:pStyle w:val="Sraopastraipa"/>
        <w:spacing w:line="353" w:lineRule="auto"/>
        <w:ind w:left="0" w:firstLine="851"/>
        <w:jc w:val="both"/>
        <w:rPr>
          <w:rFonts w:ascii="Times New Roman" w:hAnsi="Times New Roman"/>
          <w:lang w:val="lt-LT"/>
        </w:rPr>
      </w:pPr>
      <w:r w:rsidRPr="00AB213B">
        <w:rPr>
          <w:rFonts w:ascii="Times New Roman" w:hAnsi="Times New Roman"/>
          <w:szCs w:val="24"/>
          <w:lang w:val="lt-LT"/>
        </w:rPr>
        <w:lastRenderedPageBreak/>
        <w:t>- iki 2019 m. sausio 1 d. šiame sąraše nurodytose miestų teritorijose organizuoti žemės valdos projektų ar teritorijų planavimo dokumentų rengimą ir juos patvirtinti.</w:t>
      </w:r>
    </w:p>
    <w:p w14:paraId="7B04EB4C" w14:textId="43C55EDB" w:rsidR="002F668D" w:rsidRPr="00AB213B" w:rsidRDefault="002F668D" w:rsidP="00C41279">
      <w:pPr>
        <w:spacing w:line="353" w:lineRule="auto"/>
        <w:ind w:left="113" w:firstLine="720"/>
        <w:jc w:val="both"/>
        <w:rPr>
          <w:rFonts w:ascii="Times New Roman" w:hAnsi="Times New Roman"/>
          <w:szCs w:val="24"/>
          <w:lang w:val="lt-LT"/>
        </w:rPr>
      </w:pPr>
      <w:r w:rsidRPr="00AB213B">
        <w:rPr>
          <w:rFonts w:ascii="Times New Roman" w:hAnsi="Times New Roman"/>
          <w:szCs w:val="24"/>
          <w:lang w:val="lt-LT"/>
        </w:rPr>
        <w:t>Dėl piliečių, kuriems turi būti atkurtos nuosavybės teisės į žemę ir kurie pagal teis</w:t>
      </w:r>
      <w:r w:rsidRPr="00AB213B">
        <w:rPr>
          <w:rFonts w:ascii="Times New Roman" w:hAnsi="Times New Roman" w:hint="eastAsia"/>
          <w:szCs w:val="24"/>
          <w:lang w:val="lt-LT"/>
        </w:rPr>
        <w:t>ė</w:t>
      </w:r>
      <w:r w:rsidRPr="00AB213B">
        <w:rPr>
          <w:rFonts w:ascii="Times New Roman" w:hAnsi="Times New Roman"/>
          <w:szCs w:val="24"/>
          <w:lang w:val="lt-LT"/>
        </w:rPr>
        <w:t>s aktus, reglamentuojan</w:t>
      </w:r>
      <w:r w:rsidRPr="00AB213B">
        <w:rPr>
          <w:rFonts w:ascii="Times New Roman" w:hAnsi="Times New Roman" w:hint="eastAsia"/>
          <w:szCs w:val="24"/>
          <w:lang w:val="lt-LT"/>
        </w:rPr>
        <w:t>č</w:t>
      </w:r>
      <w:r w:rsidRPr="00AB213B">
        <w:rPr>
          <w:rFonts w:ascii="Times New Roman" w:hAnsi="Times New Roman"/>
          <w:szCs w:val="24"/>
          <w:lang w:val="lt-LT"/>
        </w:rPr>
        <w:t>ius nuosavyb</w:t>
      </w:r>
      <w:r w:rsidRPr="00AB213B">
        <w:rPr>
          <w:rFonts w:ascii="Times New Roman" w:hAnsi="Times New Roman" w:hint="eastAsia"/>
          <w:szCs w:val="24"/>
          <w:lang w:val="lt-LT"/>
        </w:rPr>
        <w:t>ė</w:t>
      </w:r>
      <w:r w:rsidRPr="00AB213B">
        <w:rPr>
          <w:rFonts w:ascii="Times New Roman" w:hAnsi="Times New Roman"/>
          <w:szCs w:val="24"/>
          <w:lang w:val="lt-LT"/>
        </w:rPr>
        <w:t>s teisi</w:t>
      </w:r>
      <w:r w:rsidRPr="00AB213B">
        <w:rPr>
          <w:rFonts w:ascii="Times New Roman" w:hAnsi="Times New Roman" w:hint="eastAsia"/>
          <w:szCs w:val="24"/>
          <w:lang w:val="lt-LT"/>
        </w:rPr>
        <w:t>ų</w:t>
      </w:r>
      <w:r w:rsidRPr="00AB213B">
        <w:rPr>
          <w:rFonts w:ascii="Times New Roman" w:hAnsi="Times New Roman"/>
          <w:szCs w:val="24"/>
          <w:lang w:val="lt-LT"/>
        </w:rPr>
        <w:t xml:space="preserve"> atk</w:t>
      </w:r>
      <w:r w:rsidRPr="00AB213B">
        <w:rPr>
          <w:rFonts w:ascii="Times New Roman" w:hAnsi="Times New Roman" w:hint="eastAsia"/>
          <w:szCs w:val="24"/>
          <w:lang w:val="lt-LT"/>
        </w:rPr>
        <w:t>ū</w:t>
      </w:r>
      <w:r w:rsidRPr="00AB213B">
        <w:rPr>
          <w:rFonts w:ascii="Times New Roman" w:hAnsi="Times New Roman"/>
          <w:szCs w:val="24"/>
          <w:lang w:val="lt-LT"/>
        </w:rPr>
        <w:t>rim</w:t>
      </w:r>
      <w:r w:rsidRPr="00AB213B">
        <w:rPr>
          <w:rFonts w:ascii="Times New Roman" w:hAnsi="Times New Roman" w:hint="eastAsia"/>
          <w:szCs w:val="24"/>
          <w:lang w:val="lt-LT"/>
        </w:rPr>
        <w:t>ą</w:t>
      </w:r>
      <w:r w:rsidRPr="00AB213B">
        <w:rPr>
          <w:rFonts w:ascii="Times New Roman" w:hAnsi="Times New Roman"/>
          <w:szCs w:val="24"/>
          <w:lang w:val="lt-LT"/>
        </w:rPr>
        <w:t xml:space="preserve"> </w:t>
      </w:r>
      <w:r w:rsidRPr="00AB213B">
        <w:rPr>
          <w:rFonts w:ascii="Times New Roman" w:hAnsi="Times New Roman" w:hint="eastAsia"/>
          <w:szCs w:val="24"/>
          <w:lang w:val="lt-LT"/>
        </w:rPr>
        <w:t>į</w:t>
      </w:r>
      <w:r w:rsidRPr="00AB213B">
        <w:rPr>
          <w:rFonts w:ascii="Times New Roman" w:hAnsi="Times New Roman"/>
          <w:szCs w:val="24"/>
          <w:lang w:val="lt-LT"/>
        </w:rPr>
        <w:t xml:space="preserve"> žem</w:t>
      </w:r>
      <w:r w:rsidRPr="00AB213B">
        <w:rPr>
          <w:rFonts w:ascii="Times New Roman" w:hAnsi="Times New Roman" w:hint="eastAsia"/>
          <w:szCs w:val="24"/>
          <w:lang w:val="lt-LT"/>
        </w:rPr>
        <w:t>ę</w:t>
      </w:r>
      <w:r w:rsidRPr="00AB213B">
        <w:rPr>
          <w:rFonts w:ascii="Times New Roman" w:hAnsi="Times New Roman"/>
          <w:szCs w:val="24"/>
          <w:lang w:val="lt-LT"/>
        </w:rPr>
        <w:t>,</w:t>
      </w:r>
      <w:r w:rsidRPr="00AB213B">
        <w:t xml:space="preserve"> </w:t>
      </w:r>
      <w:r w:rsidRPr="00AB213B">
        <w:rPr>
          <w:rFonts w:ascii="Times New Roman" w:hAnsi="Times New Roman"/>
          <w:szCs w:val="24"/>
          <w:lang w:val="lt-LT"/>
        </w:rPr>
        <w:t>privalo dalyvauti perduodamo neatlygintinai nuosavyb</w:t>
      </w:r>
      <w:r w:rsidRPr="00AB213B">
        <w:rPr>
          <w:rFonts w:ascii="Times New Roman" w:hAnsi="Times New Roman" w:hint="eastAsia"/>
          <w:szCs w:val="24"/>
          <w:lang w:val="lt-LT"/>
        </w:rPr>
        <w:t>ė</w:t>
      </w:r>
      <w:r w:rsidRPr="00AB213B">
        <w:rPr>
          <w:rFonts w:ascii="Times New Roman" w:hAnsi="Times New Roman"/>
          <w:szCs w:val="24"/>
          <w:lang w:val="lt-LT"/>
        </w:rPr>
        <w:t>n lygiaver</w:t>
      </w:r>
      <w:r w:rsidRPr="00AB213B">
        <w:rPr>
          <w:rFonts w:ascii="Times New Roman" w:hAnsi="Times New Roman" w:hint="eastAsia"/>
          <w:szCs w:val="24"/>
          <w:lang w:val="lt-LT"/>
        </w:rPr>
        <w:t>č</w:t>
      </w:r>
      <w:r w:rsidRPr="00AB213B">
        <w:rPr>
          <w:rFonts w:ascii="Times New Roman" w:hAnsi="Times New Roman"/>
          <w:szCs w:val="24"/>
          <w:lang w:val="lt-LT"/>
        </w:rPr>
        <w:t>io tur</w:t>
      </w:r>
      <w:r w:rsidRPr="00AB213B">
        <w:rPr>
          <w:rFonts w:ascii="Times New Roman" w:hAnsi="Times New Roman" w:hint="eastAsia"/>
          <w:szCs w:val="24"/>
          <w:lang w:val="lt-LT"/>
        </w:rPr>
        <w:t>ė</w:t>
      </w:r>
      <w:r w:rsidRPr="00AB213B">
        <w:rPr>
          <w:rFonts w:ascii="Times New Roman" w:hAnsi="Times New Roman"/>
          <w:szCs w:val="24"/>
          <w:lang w:val="lt-LT"/>
        </w:rPr>
        <w:t>tajam žem</w:t>
      </w:r>
      <w:r w:rsidRPr="00AB213B">
        <w:rPr>
          <w:rFonts w:ascii="Times New Roman" w:hAnsi="Times New Roman" w:hint="eastAsia"/>
          <w:szCs w:val="24"/>
          <w:lang w:val="lt-LT"/>
        </w:rPr>
        <w:t>ė</w:t>
      </w:r>
      <w:r w:rsidRPr="00AB213B">
        <w:rPr>
          <w:rFonts w:ascii="Times New Roman" w:hAnsi="Times New Roman"/>
          <w:szCs w:val="24"/>
          <w:lang w:val="lt-LT"/>
        </w:rPr>
        <w:t xml:space="preserve">s sklypo projektavimo procese, neveikimo, kreipėmės į </w:t>
      </w:r>
      <w:r w:rsidRPr="00AB213B">
        <w:rPr>
          <w:rFonts w:ascii="Times New Roman" w:hAnsi="Times New Roman"/>
          <w:lang w:val="lt-LT"/>
        </w:rPr>
        <w:t>Lietuvos Respublikos Seimo Kaimo reikalų komitetą</w:t>
      </w:r>
      <w:r w:rsidR="00621D70">
        <w:rPr>
          <w:rFonts w:ascii="Times New Roman" w:hAnsi="Times New Roman"/>
          <w:lang w:val="lt-LT"/>
        </w:rPr>
        <w:t>,</w:t>
      </w:r>
      <w:r w:rsidRPr="00AB213B">
        <w:rPr>
          <w:rFonts w:ascii="Times New Roman" w:hAnsi="Times New Roman"/>
          <w:lang w:val="lt-LT"/>
        </w:rPr>
        <w:t xml:space="preserve"> pateikdami siūlymą dėl Lietuvos Respublikos </w:t>
      </w:r>
      <w:r w:rsidRPr="00AB213B">
        <w:rPr>
          <w:rFonts w:ascii="Times New Roman" w:hAnsi="Times New Roman"/>
          <w:szCs w:val="24"/>
          <w:lang w:val="lt-LT"/>
        </w:rPr>
        <w:t>piliečių nuosavybės teisių į išlikusį nekilnojamąjį turtą atkūrimo įstatymo 21 straipsnio pakeitimo, jog pilie</w:t>
      </w:r>
      <w:r w:rsidRPr="00AB213B">
        <w:rPr>
          <w:rFonts w:ascii="Times New Roman" w:hAnsi="Times New Roman" w:hint="eastAsia"/>
          <w:szCs w:val="24"/>
          <w:lang w:val="lt-LT"/>
        </w:rPr>
        <w:t>č</w:t>
      </w:r>
      <w:r w:rsidRPr="00AB213B">
        <w:rPr>
          <w:rFonts w:ascii="Times New Roman" w:hAnsi="Times New Roman"/>
          <w:szCs w:val="24"/>
          <w:lang w:val="lt-LT"/>
        </w:rPr>
        <w:t>iams, kuriems atkurti nuosavyb</w:t>
      </w:r>
      <w:r w:rsidRPr="00AB213B">
        <w:rPr>
          <w:rFonts w:ascii="Times New Roman" w:hAnsi="Times New Roman" w:hint="eastAsia"/>
          <w:szCs w:val="24"/>
          <w:lang w:val="lt-LT"/>
        </w:rPr>
        <w:t>ė</w:t>
      </w:r>
      <w:r w:rsidRPr="00AB213B">
        <w:rPr>
          <w:rFonts w:ascii="Times New Roman" w:hAnsi="Times New Roman"/>
          <w:szCs w:val="24"/>
          <w:lang w:val="lt-LT"/>
        </w:rPr>
        <w:t>s teisi</w:t>
      </w:r>
      <w:r w:rsidRPr="00AB213B">
        <w:rPr>
          <w:rFonts w:ascii="Times New Roman" w:hAnsi="Times New Roman" w:hint="eastAsia"/>
          <w:szCs w:val="24"/>
          <w:lang w:val="lt-LT"/>
        </w:rPr>
        <w:t>ų</w:t>
      </w:r>
      <w:r w:rsidRPr="00AB213B">
        <w:rPr>
          <w:rFonts w:ascii="Times New Roman" w:hAnsi="Times New Roman"/>
          <w:szCs w:val="24"/>
          <w:lang w:val="lt-LT"/>
        </w:rPr>
        <w:t xml:space="preserve"> negalima d</w:t>
      </w:r>
      <w:r w:rsidRPr="00AB213B">
        <w:rPr>
          <w:rFonts w:ascii="Times New Roman" w:hAnsi="Times New Roman" w:hint="eastAsia"/>
          <w:szCs w:val="24"/>
          <w:lang w:val="lt-LT"/>
        </w:rPr>
        <w:t>ė</w:t>
      </w:r>
      <w:r w:rsidRPr="00AB213B">
        <w:rPr>
          <w:rFonts w:ascii="Times New Roman" w:hAnsi="Times New Roman"/>
          <w:szCs w:val="24"/>
          <w:lang w:val="lt-LT"/>
        </w:rPr>
        <w:t>l j</w:t>
      </w:r>
      <w:r w:rsidRPr="00AB213B">
        <w:rPr>
          <w:rFonts w:ascii="Times New Roman" w:hAnsi="Times New Roman" w:hint="eastAsia"/>
          <w:szCs w:val="24"/>
          <w:lang w:val="lt-LT"/>
        </w:rPr>
        <w:t>ų</w:t>
      </w:r>
      <w:r w:rsidRPr="00AB213B">
        <w:rPr>
          <w:rFonts w:ascii="Times New Roman" w:hAnsi="Times New Roman"/>
          <w:szCs w:val="24"/>
          <w:lang w:val="lt-LT"/>
        </w:rPr>
        <w:t xml:space="preserve"> pa</w:t>
      </w:r>
      <w:r w:rsidRPr="00AB213B">
        <w:rPr>
          <w:rFonts w:ascii="Times New Roman" w:hAnsi="Times New Roman" w:hint="eastAsia"/>
          <w:szCs w:val="24"/>
          <w:lang w:val="lt-LT"/>
        </w:rPr>
        <w:t>č</w:t>
      </w:r>
      <w:r w:rsidRPr="00AB213B">
        <w:rPr>
          <w:rFonts w:ascii="Times New Roman" w:hAnsi="Times New Roman"/>
          <w:szCs w:val="24"/>
          <w:lang w:val="lt-LT"/>
        </w:rPr>
        <w:t>i</w:t>
      </w:r>
      <w:r w:rsidRPr="00AB213B">
        <w:rPr>
          <w:rFonts w:ascii="Times New Roman" w:hAnsi="Times New Roman" w:hint="eastAsia"/>
          <w:szCs w:val="24"/>
          <w:lang w:val="lt-LT"/>
        </w:rPr>
        <w:t>ų</w:t>
      </w:r>
      <w:r w:rsidRPr="00AB213B">
        <w:rPr>
          <w:rFonts w:ascii="Times New Roman" w:hAnsi="Times New Roman"/>
          <w:szCs w:val="24"/>
          <w:lang w:val="lt-LT"/>
        </w:rPr>
        <w:t xml:space="preserve"> neveikimo, numatant jiems už žem</w:t>
      </w:r>
      <w:r w:rsidRPr="00AB213B">
        <w:rPr>
          <w:rFonts w:ascii="Times New Roman" w:hAnsi="Times New Roman" w:hint="eastAsia"/>
          <w:szCs w:val="24"/>
          <w:lang w:val="lt-LT"/>
        </w:rPr>
        <w:t>ę</w:t>
      </w:r>
      <w:r w:rsidRPr="00AB213B">
        <w:rPr>
          <w:rFonts w:ascii="Times New Roman" w:hAnsi="Times New Roman"/>
          <w:szCs w:val="24"/>
          <w:lang w:val="lt-LT"/>
        </w:rPr>
        <w:t xml:space="preserve"> atlyginti pinigais.</w:t>
      </w:r>
    </w:p>
    <w:p w14:paraId="06C3CB22" w14:textId="17051FB6" w:rsidR="002F668D" w:rsidRPr="00AB213B" w:rsidRDefault="002F668D" w:rsidP="00C41279">
      <w:pPr>
        <w:spacing w:line="353" w:lineRule="auto"/>
        <w:ind w:firstLine="720"/>
        <w:jc w:val="both"/>
        <w:rPr>
          <w:rFonts w:ascii="Times New Roman" w:hAnsi="Times New Roman"/>
          <w:lang w:val="lt-LT"/>
        </w:rPr>
      </w:pPr>
      <w:r w:rsidRPr="00AB213B">
        <w:rPr>
          <w:rFonts w:ascii="Times New Roman" w:hAnsi="Times New Roman"/>
          <w:szCs w:val="24"/>
          <w:lang w:val="lt-LT"/>
        </w:rPr>
        <w:t>Pažymėtina, kad 2017-05-08 Seime užregistruotas grupės Seimo narių</w:t>
      </w:r>
      <w:r w:rsidRPr="00AB213B">
        <w:t xml:space="preserve"> </w:t>
      </w:r>
      <w:r w:rsidRPr="00AB213B">
        <w:rPr>
          <w:rFonts w:ascii="Times New Roman" w:hAnsi="Times New Roman"/>
          <w:szCs w:val="24"/>
          <w:lang w:val="lt-LT"/>
        </w:rPr>
        <w:t>pasiūlymas dėl Lietuvos Respublikos piliečių nuosavybės teisių į išlikusį nekilnojamąjį turtą atkūrimo įstatymo</w:t>
      </w:r>
      <w:r w:rsidR="00301C1A">
        <w:rPr>
          <w:rFonts w:ascii="Times New Roman" w:hAnsi="Times New Roman"/>
          <w:szCs w:val="24"/>
          <w:lang w:val="lt-LT"/>
        </w:rPr>
        <w:t xml:space="preserve">       </w:t>
      </w:r>
      <w:r w:rsidRPr="00AB213B">
        <w:rPr>
          <w:rFonts w:ascii="Times New Roman" w:hAnsi="Times New Roman"/>
          <w:szCs w:val="24"/>
          <w:lang w:val="lt-LT"/>
        </w:rPr>
        <w:t xml:space="preserve"> 21 straipsnio pakeitimo. Šiuo </w:t>
      </w:r>
      <w:r w:rsidRPr="00AB213B">
        <w:rPr>
          <w:rFonts w:ascii="Times New Roman" w:hAnsi="Times New Roman" w:hint="eastAsia"/>
          <w:szCs w:val="24"/>
          <w:lang w:val="lt-LT"/>
        </w:rPr>
        <w:t>į</w:t>
      </w:r>
      <w:r w:rsidRPr="00AB213B">
        <w:rPr>
          <w:rFonts w:ascii="Times New Roman" w:hAnsi="Times New Roman"/>
          <w:szCs w:val="24"/>
          <w:lang w:val="lt-LT"/>
        </w:rPr>
        <w:t xml:space="preserve">statymo pakeitimu siūlo: </w:t>
      </w:r>
    </w:p>
    <w:p w14:paraId="20548908" w14:textId="77777777" w:rsidR="002F668D" w:rsidRPr="00AB213B" w:rsidRDefault="002F668D" w:rsidP="00C41279">
      <w:pPr>
        <w:spacing w:line="353" w:lineRule="auto"/>
        <w:ind w:left="113" w:firstLine="720"/>
        <w:jc w:val="both"/>
        <w:rPr>
          <w:rFonts w:ascii="Times New Roman" w:hAnsi="Times New Roman"/>
          <w:szCs w:val="24"/>
          <w:lang w:val="lt-LT"/>
        </w:rPr>
      </w:pPr>
      <w:r w:rsidRPr="00AB213B">
        <w:rPr>
          <w:rFonts w:ascii="Times New Roman" w:hAnsi="Times New Roman"/>
          <w:szCs w:val="24"/>
          <w:lang w:val="lt-LT"/>
        </w:rPr>
        <w:t>- apriboti galimybę keisti vietovę, kurioje būtų formuojamas pageidaujamas gauti neatlygintinai nuosavybėn žemės sklypas, t. y. ,,uždrausti išvadų vaikščiojimą“;</w:t>
      </w:r>
    </w:p>
    <w:p w14:paraId="6619BBCA" w14:textId="77777777" w:rsidR="002F668D" w:rsidRPr="00AB213B" w:rsidRDefault="002F668D" w:rsidP="00C41279">
      <w:pPr>
        <w:spacing w:line="353" w:lineRule="auto"/>
        <w:ind w:left="113" w:firstLine="720"/>
        <w:jc w:val="both"/>
        <w:rPr>
          <w:rFonts w:ascii="Times New Roman" w:hAnsi="Times New Roman"/>
          <w:szCs w:val="24"/>
          <w:lang w:val="lt-LT"/>
        </w:rPr>
      </w:pPr>
      <w:r w:rsidRPr="00AB213B">
        <w:rPr>
          <w:rFonts w:ascii="Times New Roman" w:hAnsi="Times New Roman"/>
          <w:szCs w:val="24"/>
          <w:lang w:val="lt-LT"/>
        </w:rPr>
        <w:t>-  įvardyti konkrečius atvejus, kai dėl pačių piliečių, turinčių teisę atkurti nuosavybės teises į žemę, neveikimo, tinkamai juos informavus, už žemę, turėtą kaimo gyvenamosiose vietovėse, būtų atlyginama pinigais;</w:t>
      </w:r>
    </w:p>
    <w:p w14:paraId="044623F4" w14:textId="77777777" w:rsidR="002F668D" w:rsidRPr="00AB213B" w:rsidRDefault="002F668D" w:rsidP="00C41279">
      <w:pPr>
        <w:spacing w:line="353" w:lineRule="auto"/>
        <w:ind w:left="113" w:firstLine="720"/>
        <w:jc w:val="both"/>
        <w:rPr>
          <w:rFonts w:ascii="Times New Roman" w:hAnsi="Times New Roman"/>
          <w:szCs w:val="24"/>
          <w:lang w:val="lt-LT"/>
        </w:rPr>
      </w:pPr>
      <w:r w:rsidRPr="00AB213B">
        <w:rPr>
          <w:rFonts w:ascii="Times New Roman" w:hAnsi="Times New Roman"/>
          <w:szCs w:val="24"/>
          <w:lang w:val="lt-LT"/>
        </w:rPr>
        <w:t>-  numatyti konkrečius atvejus, kai dėl pačių piliečių, turinčių teisę atkurti nuosavybės teises į žemę miestuose, neveikimo, naujus žemės sklypus jiems parinktų Nacionalinė žemės tarnyba.</w:t>
      </w:r>
    </w:p>
    <w:p w14:paraId="11DE0CE1" w14:textId="0BB1CF8D" w:rsidR="002F668D" w:rsidRPr="00AB213B" w:rsidRDefault="002F668D" w:rsidP="00C41279">
      <w:pPr>
        <w:spacing w:line="353" w:lineRule="auto"/>
        <w:ind w:firstLine="720"/>
        <w:jc w:val="both"/>
        <w:rPr>
          <w:rFonts w:ascii="Times New Roman" w:hAnsi="Times New Roman"/>
          <w:szCs w:val="24"/>
          <w:lang w:val="lt-LT"/>
        </w:rPr>
      </w:pPr>
      <w:r w:rsidRPr="00AB213B">
        <w:rPr>
          <w:rFonts w:ascii="Times New Roman" w:hAnsi="Times New Roman"/>
          <w:lang w:val="lt-LT"/>
        </w:rPr>
        <w:t xml:space="preserve">Tikimės, kad </w:t>
      </w:r>
      <w:r w:rsidR="00EB129B" w:rsidRPr="00AB213B">
        <w:rPr>
          <w:rFonts w:ascii="Times New Roman" w:hAnsi="Times New Roman"/>
          <w:lang w:val="lt-LT"/>
        </w:rPr>
        <w:t>nurodytų teisės aktų</w:t>
      </w:r>
      <w:r w:rsidRPr="00AB213B">
        <w:rPr>
          <w:rFonts w:ascii="Times New Roman" w:hAnsi="Times New Roman"/>
          <w:lang w:val="lt-LT"/>
        </w:rPr>
        <w:t xml:space="preserve"> </w:t>
      </w:r>
      <w:r w:rsidRPr="00AB213B">
        <w:rPr>
          <w:rFonts w:ascii="Times New Roman" w:hAnsi="Times New Roman"/>
          <w:szCs w:val="24"/>
          <w:lang w:val="lt-LT"/>
        </w:rPr>
        <w:t>pakeitim</w:t>
      </w:r>
      <w:r w:rsidRPr="00AB213B">
        <w:rPr>
          <w:rFonts w:ascii="Times New Roman" w:hAnsi="Times New Roman" w:hint="eastAsia"/>
          <w:szCs w:val="24"/>
          <w:lang w:val="lt-LT"/>
        </w:rPr>
        <w:t>a</w:t>
      </w:r>
      <w:r w:rsidRPr="00AB213B">
        <w:rPr>
          <w:rFonts w:ascii="Times New Roman" w:hAnsi="Times New Roman"/>
          <w:szCs w:val="24"/>
          <w:lang w:val="lt-LT"/>
        </w:rPr>
        <w:t>i</w:t>
      </w:r>
      <w:r w:rsidRPr="00AB213B">
        <w:rPr>
          <w:rFonts w:ascii="Times New Roman" w:hAnsi="Times New Roman" w:hint="eastAsia"/>
          <w:szCs w:val="24"/>
          <w:lang w:val="lt-LT"/>
        </w:rPr>
        <w:t xml:space="preserve"> </w:t>
      </w:r>
      <w:r w:rsidRPr="00AB213B">
        <w:rPr>
          <w:rFonts w:ascii="Times New Roman" w:hAnsi="Times New Roman"/>
          <w:szCs w:val="24"/>
          <w:lang w:val="lt-LT"/>
        </w:rPr>
        <w:t>padės greičiau užbaigti nuosavybės teisių atkūrimo į žemę procesą.</w:t>
      </w:r>
    </w:p>
    <w:p w14:paraId="06398F68" w14:textId="40EA4836" w:rsidR="005D444F" w:rsidRPr="00AB213B" w:rsidRDefault="002F668D" w:rsidP="00C41279">
      <w:pPr>
        <w:spacing w:line="353" w:lineRule="auto"/>
        <w:ind w:firstLine="720"/>
        <w:jc w:val="both"/>
        <w:rPr>
          <w:rFonts w:ascii="Times New Roman" w:hAnsi="Times New Roman"/>
          <w:szCs w:val="24"/>
          <w:lang w:val="lt-LT"/>
        </w:rPr>
      </w:pPr>
      <w:r w:rsidRPr="00AB213B">
        <w:rPr>
          <w:rFonts w:ascii="Times New Roman" w:hAnsi="Times New Roman"/>
          <w:szCs w:val="24"/>
          <w:lang w:val="lt-LT"/>
        </w:rPr>
        <w:t>Dėl finansavimo skyrimo paminėtina, kad Nacionalinės žemės tarnybos teikiamas lėšų poreikis visuomet yra tenkinamas. Pažymėtina, kad ministerija žemės reformos užbaigimą laiko prioritetiniu darbu, todėl ir atsiradus didesniam lėšų poreikiui ministerija ieškos būdų patenkinti reikiamą lėšų poreikį.</w:t>
      </w:r>
    </w:p>
    <w:p w14:paraId="09D71422" w14:textId="51873246" w:rsidR="004A7FE9" w:rsidRPr="00AB213B" w:rsidRDefault="00212F35" w:rsidP="00C41279">
      <w:pPr>
        <w:spacing w:line="353" w:lineRule="auto"/>
        <w:ind w:left="113" w:firstLine="738"/>
        <w:jc w:val="both"/>
        <w:rPr>
          <w:rFonts w:ascii="Times New Roman" w:hAnsi="Times New Roman"/>
          <w:szCs w:val="24"/>
          <w:lang w:val="lt-LT"/>
        </w:rPr>
      </w:pPr>
      <w:r w:rsidRPr="00AB213B">
        <w:rPr>
          <w:rFonts w:ascii="Times New Roman" w:hAnsi="Times New Roman"/>
          <w:i/>
          <w:szCs w:val="24"/>
          <w:lang w:val="lt-LT"/>
        </w:rPr>
        <w:t>S</w:t>
      </w:r>
      <w:r w:rsidR="005A06BF" w:rsidRPr="00AB213B">
        <w:rPr>
          <w:rFonts w:ascii="Times New Roman" w:hAnsi="Times New Roman"/>
          <w:i/>
          <w:szCs w:val="24"/>
          <w:lang w:val="lt-LT"/>
        </w:rPr>
        <w:t>iūlym</w:t>
      </w:r>
      <w:r w:rsidRPr="00AB213B">
        <w:rPr>
          <w:rFonts w:ascii="Times New Roman" w:hAnsi="Times New Roman"/>
          <w:i/>
          <w:szCs w:val="24"/>
          <w:lang w:val="lt-LT"/>
        </w:rPr>
        <w:t>as</w:t>
      </w:r>
      <w:r w:rsidR="005A06BF" w:rsidRPr="00AB213B">
        <w:rPr>
          <w:rFonts w:ascii="Times New Roman" w:hAnsi="Times New Roman"/>
          <w:i/>
          <w:szCs w:val="24"/>
          <w:lang w:val="lt-LT"/>
        </w:rPr>
        <w:t xml:space="preserve"> Nr. </w:t>
      </w:r>
      <w:r w:rsidR="005D444F" w:rsidRPr="00AB213B">
        <w:rPr>
          <w:rFonts w:ascii="Times New Roman" w:hAnsi="Times New Roman"/>
          <w:i/>
          <w:szCs w:val="24"/>
          <w:lang w:val="lt-LT"/>
        </w:rPr>
        <w:t>2</w:t>
      </w:r>
      <w:r w:rsidR="005D444F" w:rsidRPr="00AB213B">
        <w:rPr>
          <w:rFonts w:ascii="Times New Roman" w:hAnsi="Times New Roman"/>
          <w:szCs w:val="24"/>
          <w:lang w:val="lt-LT"/>
        </w:rPr>
        <w:t xml:space="preserve">. </w:t>
      </w:r>
      <w:r w:rsidR="002F668D" w:rsidRPr="00AB213B">
        <w:rPr>
          <w:rFonts w:ascii="Times New Roman" w:hAnsi="Times New Roman"/>
          <w:szCs w:val="24"/>
          <w:lang w:val="lt-LT"/>
        </w:rPr>
        <w:t>Įvertinant tai, kad Lietuvos Respublikos Vyriausyb</w:t>
      </w:r>
      <w:r w:rsidR="002F668D" w:rsidRPr="00AB213B">
        <w:rPr>
          <w:rFonts w:ascii="Times New Roman" w:hAnsi="Times New Roman" w:hint="eastAsia"/>
          <w:szCs w:val="24"/>
          <w:lang w:val="lt-LT"/>
        </w:rPr>
        <w:t>ė</w:t>
      </w:r>
      <w:r w:rsidR="002F668D" w:rsidRPr="00AB213B">
        <w:rPr>
          <w:rFonts w:ascii="Times New Roman" w:hAnsi="Times New Roman"/>
          <w:szCs w:val="24"/>
          <w:lang w:val="lt-LT"/>
        </w:rPr>
        <w:t xml:space="preserve"> </w:t>
      </w:r>
      <w:r w:rsidR="002F668D" w:rsidRPr="00AB213B">
        <w:rPr>
          <w:rFonts w:ascii="Times New Roman" w:hAnsi="Times New Roman" w:hint="eastAsia"/>
          <w:szCs w:val="24"/>
          <w:lang w:val="lt-LT"/>
        </w:rPr>
        <w:t>į</w:t>
      </w:r>
      <w:r w:rsidR="002F668D" w:rsidRPr="00AB213B">
        <w:rPr>
          <w:rFonts w:ascii="Times New Roman" w:hAnsi="Times New Roman"/>
          <w:szCs w:val="24"/>
          <w:lang w:val="lt-LT"/>
        </w:rPr>
        <w:t>sipareigojo žem</w:t>
      </w:r>
      <w:r w:rsidR="002F668D" w:rsidRPr="00AB213B">
        <w:rPr>
          <w:rFonts w:ascii="Times New Roman" w:hAnsi="Times New Roman" w:hint="eastAsia"/>
          <w:szCs w:val="24"/>
          <w:lang w:val="lt-LT"/>
        </w:rPr>
        <w:t>ė</w:t>
      </w:r>
      <w:r w:rsidR="002F668D" w:rsidRPr="00AB213B">
        <w:rPr>
          <w:rFonts w:ascii="Times New Roman" w:hAnsi="Times New Roman"/>
          <w:szCs w:val="24"/>
          <w:lang w:val="lt-LT"/>
        </w:rPr>
        <w:t>s reform</w:t>
      </w:r>
      <w:r w:rsidR="002F668D" w:rsidRPr="00AB213B">
        <w:rPr>
          <w:rFonts w:ascii="Times New Roman" w:hAnsi="Times New Roman" w:hint="eastAsia"/>
          <w:szCs w:val="24"/>
          <w:lang w:val="lt-LT"/>
        </w:rPr>
        <w:t>ą</w:t>
      </w:r>
      <w:r w:rsidR="002F668D" w:rsidRPr="00AB213B">
        <w:rPr>
          <w:rFonts w:ascii="Times New Roman" w:hAnsi="Times New Roman"/>
          <w:szCs w:val="24"/>
          <w:lang w:val="lt-LT"/>
        </w:rPr>
        <w:t xml:space="preserve"> užbaigti iki 2019 m. III ketv</w:t>
      </w:r>
      <w:r w:rsidR="00683ABE" w:rsidRPr="00AB213B">
        <w:rPr>
          <w:rFonts w:ascii="Times New Roman" w:hAnsi="Times New Roman"/>
          <w:szCs w:val="24"/>
          <w:lang w:val="lt-LT"/>
        </w:rPr>
        <w:t>irčio</w:t>
      </w:r>
      <w:r w:rsidR="002F668D" w:rsidRPr="00AB213B">
        <w:rPr>
          <w:rFonts w:ascii="Times New Roman" w:hAnsi="Times New Roman"/>
          <w:szCs w:val="24"/>
          <w:lang w:val="lt-LT"/>
        </w:rPr>
        <w:t>, pažymėtina, kad visos pastangos dedamos siekiant užbaigti žemės reformos procesą. Manome, kad tik užbaigus nuosavybės teisių atkūrimą</w:t>
      </w:r>
      <w:r w:rsidR="00621D70">
        <w:rPr>
          <w:rFonts w:ascii="Times New Roman" w:hAnsi="Times New Roman"/>
          <w:szCs w:val="24"/>
          <w:lang w:val="lt-LT"/>
        </w:rPr>
        <w:t>,</w:t>
      </w:r>
      <w:r w:rsidR="002F668D" w:rsidRPr="00AB213B">
        <w:rPr>
          <w:rFonts w:ascii="Times New Roman" w:hAnsi="Times New Roman"/>
          <w:szCs w:val="24"/>
          <w:lang w:val="lt-LT"/>
        </w:rPr>
        <w:t xml:space="preserve"> būtų tikslinga peržiūrėti kryptis žemės tvarkymo ir administravimo srityje, tuo pačiu spręsti klausimus dėl žemės tvarkymo ir administravimo vizijos parengimo tikslingumo.</w:t>
      </w:r>
    </w:p>
    <w:p w14:paraId="49C32E7C" w14:textId="77777777" w:rsidR="00AC72C8" w:rsidRDefault="00212F35" w:rsidP="00C41279">
      <w:pPr>
        <w:spacing w:line="353" w:lineRule="auto"/>
        <w:ind w:left="113" w:firstLine="738"/>
        <w:jc w:val="both"/>
        <w:rPr>
          <w:rFonts w:ascii="Times New Roman" w:hAnsi="Times New Roman"/>
          <w:szCs w:val="24"/>
          <w:lang w:val="lt-LT"/>
        </w:rPr>
      </w:pPr>
      <w:r w:rsidRPr="00AB213B">
        <w:rPr>
          <w:rFonts w:ascii="Times New Roman" w:hAnsi="Times New Roman"/>
          <w:i/>
          <w:szCs w:val="24"/>
          <w:lang w:val="lt-LT"/>
        </w:rPr>
        <w:t xml:space="preserve">Siūlymas </w:t>
      </w:r>
      <w:r w:rsidR="004945F4" w:rsidRPr="00AB213B">
        <w:rPr>
          <w:rFonts w:ascii="Times New Roman" w:hAnsi="Times New Roman"/>
          <w:i/>
          <w:szCs w:val="24"/>
          <w:lang w:val="lt-LT"/>
        </w:rPr>
        <w:t>Nr. 3</w:t>
      </w:r>
      <w:r w:rsidR="004A7FE9" w:rsidRPr="00AB213B">
        <w:rPr>
          <w:rFonts w:ascii="Times New Roman" w:hAnsi="Times New Roman"/>
          <w:szCs w:val="24"/>
          <w:lang w:val="lt-LT"/>
        </w:rPr>
        <w:t xml:space="preserve">. </w:t>
      </w:r>
      <w:r w:rsidR="005D444F" w:rsidRPr="00AB213B">
        <w:rPr>
          <w:rFonts w:ascii="Times New Roman" w:hAnsi="Times New Roman"/>
          <w:szCs w:val="24"/>
          <w:lang w:val="lt-LT"/>
        </w:rPr>
        <w:t>Nuomonę d</w:t>
      </w:r>
      <w:r w:rsidR="00C04554" w:rsidRPr="00AB213B">
        <w:rPr>
          <w:rFonts w:ascii="Times New Roman" w:hAnsi="Times New Roman"/>
          <w:szCs w:val="24"/>
          <w:lang w:val="lt-LT"/>
        </w:rPr>
        <w:t xml:space="preserve">ėl technologinių reikalavimų nebeatitinkančių nekilnojamojo turto kadastro duomenų nustatymą reglamentuojančių teisės aktų peržiūrėjimo </w:t>
      </w:r>
      <w:r w:rsidR="005D444F" w:rsidRPr="00AB213B">
        <w:rPr>
          <w:rFonts w:ascii="Times New Roman" w:hAnsi="Times New Roman"/>
          <w:szCs w:val="24"/>
          <w:lang w:val="lt-LT"/>
        </w:rPr>
        <w:t xml:space="preserve">Jums išdėstėme 2017-03-23 rašte Nr. 2D-1049(12.141). </w:t>
      </w:r>
      <w:r w:rsidR="00AC72C8" w:rsidRPr="00AC72C8">
        <w:rPr>
          <w:rFonts w:ascii="Times New Roman" w:hAnsi="Times New Roman"/>
          <w:szCs w:val="24"/>
          <w:lang w:val="lt-LT"/>
        </w:rPr>
        <w:t xml:space="preserve">Papildomai informuojame, kad </w:t>
      </w:r>
      <w:r w:rsidR="00AC72C8" w:rsidRPr="00AC72C8">
        <w:rPr>
          <w:rFonts w:ascii="Times New Roman" w:hAnsi="Times New Roman"/>
          <w:bCs/>
          <w:lang w:val="lt-LT"/>
        </w:rPr>
        <w:t>Lietuvos Respublikos Vyriausybės 2002 m. balandžio 15 d. nutarimo Nr. 534</w:t>
      </w:r>
      <w:r w:rsidR="00AC72C8" w:rsidRPr="00AC72C8">
        <w:rPr>
          <w:rFonts w:ascii="Times New Roman" w:hAnsi="Times New Roman"/>
          <w:lang w:val="lt-LT"/>
        </w:rPr>
        <w:t xml:space="preserve"> </w:t>
      </w:r>
      <w:r w:rsidR="00AC72C8" w:rsidRPr="00AC72C8">
        <w:rPr>
          <w:rFonts w:ascii="Times New Roman" w:hAnsi="Times New Roman"/>
          <w:bCs/>
          <w:lang w:val="lt-LT"/>
        </w:rPr>
        <w:t xml:space="preserve">„Dėl Lietuvos Respublikos nekilnojamojo </w:t>
      </w:r>
      <w:r w:rsidR="00AC72C8" w:rsidRPr="00AC72C8">
        <w:rPr>
          <w:rFonts w:ascii="Times New Roman" w:hAnsi="Times New Roman"/>
          <w:bCs/>
          <w:lang w:val="lt-LT"/>
        </w:rPr>
        <w:lastRenderedPageBreak/>
        <w:t xml:space="preserve">turto kadastro nuostatų patvirtinimo“ </w:t>
      </w:r>
      <w:r w:rsidR="00AC72C8" w:rsidRPr="00AC72C8">
        <w:rPr>
          <w:rFonts w:ascii="Times New Roman" w:hAnsi="Times New Roman"/>
          <w:lang w:val="lt-LT"/>
        </w:rPr>
        <w:t xml:space="preserve">pakeitimo projektą, kuriuo siūlome </w:t>
      </w:r>
      <w:r w:rsidR="00AC72C8" w:rsidRPr="00AC72C8">
        <w:rPr>
          <w:rFonts w:ascii="Times New Roman" w:hAnsi="Times New Roman"/>
          <w:szCs w:val="24"/>
          <w:lang w:val="lt-LT"/>
        </w:rPr>
        <w:t>nustatyti</w:t>
      </w:r>
      <w:r w:rsidR="00AC72C8" w:rsidRPr="00AC72C8">
        <w:rPr>
          <w:rFonts w:ascii="Times New Roman" w:hAnsi="Times New Roman"/>
          <w:lang w:val="lt-LT"/>
        </w:rPr>
        <w:t xml:space="preserve"> </w:t>
      </w:r>
      <w:r w:rsidR="00AC72C8" w:rsidRPr="00AC72C8">
        <w:rPr>
          <w:rFonts w:ascii="Times New Roman" w:hAnsi="Times New Roman"/>
          <w:szCs w:val="24"/>
          <w:lang w:val="lt-LT"/>
        </w:rPr>
        <w:t xml:space="preserve">pereinamąjį laikotarpį iki </w:t>
      </w:r>
      <w:r w:rsidR="00AC72C8" w:rsidRPr="00AC72C8">
        <w:rPr>
          <w:rFonts w:ascii="Times New Roman" w:hAnsi="Times New Roman"/>
          <w:lang w:val="lt-LT"/>
        </w:rPr>
        <w:t>2017 m. gruodžio 31 d.</w:t>
      </w:r>
      <w:r w:rsidR="00AC72C8" w:rsidRPr="00AC72C8">
        <w:rPr>
          <w:rFonts w:ascii="Times New Roman" w:hAnsi="Times New Roman"/>
          <w:szCs w:val="24"/>
          <w:lang w:val="lt-LT"/>
        </w:rPr>
        <w:t xml:space="preserve">, numatant galimybę kadastro duomenų bylas rengti ir teikti tikrinti institucijoms ne tik elektroninėmis priemonėmis, bet ir iki 2016 m. gruodžio 31 d. galiojusia tvarka, artimiausiu metu pateiksime Lietuvos </w:t>
      </w:r>
      <w:r w:rsidR="00AC72C8" w:rsidRPr="00AC72C8">
        <w:rPr>
          <w:rFonts w:ascii="Times New Roman" w:hAnsi="Times New Roman"/>
          <w:bCs/>
          <w:lang w:val="lt-LT"/>
        </w:rPr>
        <w:t>Respublikos Vyriausybei.</w:t>
      </w:r>
    </w:p>
    <w:p w14:paraId="613F0C71" w14:textId="0E05A838" w:rsidR="00656FBB" w:rsidRPr="00AB213B" w:rsidRDefault="00AC72C8" w:rsidP="00C41279">
      <w:pPr>
        <w:spacing w:line="353" w:lineRule="auto"/>
        <w:ind w:left="113" w:firstLine="738"/>
        <w:jc w:val="both"/>
        <w:rPr>
          <w:rFonts w:ascii="Times New Roman" w:hAnsi="Times New Roman"/>
          <w:lang w:val="lt-LT"/>
        </w:rPr>
      </w:pPr>
      <w:r>
        <w:rPr>
          <w:rFonts w:ascii="Times New Roman" w:hAnsi="Times New Roman"/>
          <w:szCs w:val="24"/>
          <w:lang w:val="lt-LT"/>
        </w:rPr>
        <w:t>Taip pat</w:t>
      </w:r>
      <w:r w:rsidR="00656FBB" w:rsidRPr="00AB213B">
        <w:rPr>
          <w:rFonts w:ascii="Times New Roman" w:hAnsi="Times New Roman"/>
          <w:szCs w:val="24"/>
          <w:lang w:val="lt-LT"/>
        </w:rPr>
        <w:t xml:space="preserve"> informuojame, kad įgyvendinant </w:t>
      </w:r>
      <w:r w:rsidR="00656FBB" w:rsidRPr="00AB213B">
        <w:rPr>
          <w:rFonts w:ascii="Times New Roman" w:hAnsi="Times New Roman"/>
          <w:bCs/>
          <w:lang w:val="lt-LT"/>
        </w:rPr>
        <w:t>Lietuvos Respublikos Vyriausybės 2002 m. balandžio 15 d. nutarimo Nr. 534 „Dėl Lietuvos Respublikos nekilnojamojo turto kadastro nuostatų patvirtinimo“</w:t>
      </w:r>
      <w:r w:rsidR="00656FBB" w:rsidRPr="00AB213B">
        <w:rPr>
          <w:rFonts w:ascii="Times New Roman" w:hAnsi="Times New Roman"/>
          <w:lang w:val="lt-LT"/>
        </w:rPr>
        <w:t xml:space="preserve"> 63</w:t>
      </w:r>
      <w:r w:rsidR="00656FBB" w:rsidRPr="00AB213B">
        <w:rPr>
          <w:rFonts w:ascii="Times New Roman" w:hAnsi="Times New Roman"/>
          <w:vertAlign w:val="superscript"/>
          <w:lang w:val="lt-LT"/>
        </w:rPr>
        <w:t>1</w:t>
      </w:r>
      <w:r w:rsidR="00656FBB" w:rsidRPr="00AB213B">
        <w:rPr>
          <w:rFonts w:ascii="Times New Roman" w:hAnsi="Times New Roman"/>
          <w:lang w:val="lt-LT"/>
        </w:rPr>
        <w:t xml:space="preserve"> punktą, kuriame nustatyta, kad nuo šių metų sausio 1 d. nekilnojamojo daikto kadastro duomenų bylos rengimo ir derinimo procedūros tarp matininko, Nacionalinės žemės tarnybos  ir valstybės įmonės Registrų centro perkeltos į elektroninę erdvę, </w:t>
      </w:r>
      <w:r w:rsidR="00656FBB" w:rsidRPr="00AB213B">
        <w:rPr>
          <w:rFonts w:ascii="Times New Roman" w:hAnsi="Times New Roman"/>
          <w:szCs w:val="24"/>
          <w:lang w:val="lt-LT"/>
        </w:rPr>
        <w:t xml:space="preserve">ministerija yra parengusi ir artimiausiu metu pateiks suinteresuotoms institucijoms derinti </w:t>
      </w:r>
      <w:r w:rsidR="00656FBB" w:rsidRPr="00AB213B">
        <w:rPr>
          <w:rFonts w:ascii="Times New Roman" w:hAnsi="Times New Roman"/>
          <w:lang w:val="lt-LT"/>
        </w:rPr>
        <w:t>Lietuvos Respublikos žemės ūkio ministro įsakymo „Dėl e</w:t>
      </w:r>
      <w:r w:rsidR="00656FBB" w:rsidRPr="00AB213B">
        <w:rPr>
          <w:rFonts w:ascii="Times New Roman" w:hAnsi="Times New Roman"/>
          <w:noProof/>
          <w:lang w:val="lt-LT"/>
        </w:rPr>
        <w:t xml:space="preserve">lektroninės žemės sklypo kadastro duomenų bylos </w:t>
      </w:r>
      <w:r w:rsidR="00656FBB" w:rsidRPr="00AB213B">
        <w:rPr>
          <w:rFonts w:ascii="Times New Roman" w:hAnsi="Times New Roman"/>
          <w:lang w:val="lt-LT"/>
        </w:rPr>
        <w:t>rengimo, teikimo tikrinimui ir derinimui</w:t>
      </w:r>
      <w:r w:rsidR="00656FBB" w:rsidRPr="00AB213B">
        <w:rPr>
          <w:rFonts w:ascii="Times New Roman" w:hAnsi="Times New Roman"/>
          <w:bCs/>
          <w:lang w:val="lt-LT"/>
        </w:rPr>
        <w:t xml:space="preserve"> </w:t>
      </w:r>
      <w:r w:rsidR="00656FBB" w:rsidRPr="00AB213B">
        <w:rPr>
          <w:rFonts w:ascii="Times New Roman" w:hAnsi="Times New Roman"/>
          <w:noProof/>
          <w:lang w:val="lt-LT"/>
        </w:rPr>
        <w:t>tvarkos aprašo</w:t>
      </w:r>
      <w:r w:rsidR="00656FBB" w:rsidRPr="00AB213B">
        <w:rPr>
          <w:rFonts w:ascii="Times New Roman" w:hAnsi="Times New Roman"/>
          <w:lang w:val="lt-LT"/>
        </w:rPr>
        <w:t xml:space="preserve"> patvirtinimo“ projektą. Šiame įsakymo projekte išdėstyti reikalavimai elektroninės žemės sklypo kadastro duomenų bylos dokumentams, jų teikimui tikrinti ir derinti </w:t>
      </w:r>
      <w:r w:rsidR="00656FBB" w:rsidRPr="00AB213B">
        <w:rPr>
          <w:rFonts w:ascii="Times New Roman" w:hAnsi="Times New Roman"/>
          <w:szCs w:val="24"/>
          <w:lang w:val="lt-LT"/>
        </w:rPr>
        <w:t>per Nekilnojamojo turto registro posistemę „GeoMatininkas“</w:t>
      </w:r>
      <w:r w:rsidR="004945F4" w:rsidRPr="00AB213B">
        <w:rPr>
          <w:rFonts w:ascii="Times New Roman" w:hAnsi="Times New Roman"/>
          <w:szCs w:val="24"/>
          <w:lang w:val="lt-LT"/>
        </w:rPr>
        <w:t xml:space="preserve">, </w:t>
      </w:r>
      <w:r w:rsidR="00656FBB" w:rsidRPr="00AB213B">
        <w:rPr>
          <w:rFonts w:ascii="Times New Roman" w:hAnsi="Times New Roman"/>
          <w:lang w:val="lt-LT"/>
        </w:rPr>
        <w:t xml:space="preserve">taip pat </w:t>
      </w:r>
      <w:r w:rsidR="004945F4" w:rsidRPr="00AB213B">
        <w:rPr>
          <w:rFonts w:ascii="Times New Roman" w:hAnsi="Times New Roman"/>
          <w:lang w:val="lt-LT"/>
        </w:rPr>
        <w:t xml:space="preserve">Nacionalinės žemės tarnybos ir Registrų centro </w:t>
      </w:r>
      <w:r w:rsidR="00656FBB" w:rsidRPr="00AB213B">
        <w:rPr>
          <w:rFonts w:ascii="Times New Roman" w:hAnsi="Times New Roman"/>
          <w:lang w:val="lt-LT"/>
        </w:rPr>
        <w:t>veiksmai atliekant elektroninės bylos dokumentų tikrinimą ir derinimą</w:t>
      </w:r>
      <w:r w:rsidR="004945F4" w:rsidRPr="00AB213B">
        <w:rPr>
          <w:rFonts w:ascii="Times New Roman" w:hAnsi="Times New Roman"/>
          <w:lang w:val="lt-LT"/>
        </w:rPr>
        <w:t xml:space="preserve"> </w:t>
      </w:r>
      <w:r w:rsidR="00D0149B" w:rsidRPr="00AB213B">
        <w:rPr>
          <w:rFonts w:ascii="Times New Roman" w:hAnsi="Times New Roman"/>
          <w:lang w:val="lt-LT"/>
        </w:rPr>
        <w:t>minėtoje posistemėje</w:t>
      </w:r>
      <w:r w:rsidR="00656FBB" w:rsidRPr="00AB213B">
        <w:rPr>
          <w:rFonts w:ascii="Times New Roman" w:hAnsi="Times New Roman"/>
          <w:lang w:val="lt-LT"/>
        </w:rPr>
        <w:t>.</w:t>
      </w:r>
    </w:p>
    <w:p w14:paraId="6C133788" w14:textId="5BAD01A0" w:rsidR="00C04554" w:rsidRPr="00AB213B" w:rsidRDefault="005D444F" w:rsidP="00C41279">
      <w:pPr>
        <w:spacing w:line="353" w:lineRule="auto"/>
        <w:ind w:left="113" w:firstLine="738"/>
        <w:jc w:val="both"/>
        <w:rPr>
          <w:rFonts w:ascii="Times New Roman" w:hAnsi="Times New Roman"/>
          <w:szCs w:val="24"/>
          <w:u w:val="single"/>
          <w:lang w:val="lt-LT"/>
        </w:rPr>
      </w:pPr>
      <w:r w:rsidRPr="00AB213B">
        <w:rPr>
          <w:rFonts w:ascii="Times New Roman" w:hAnsi="Times New Roman"/>
          <w:szCs w:val="24"/>
          <w:lang w:val="lt-LT"/>
        </w:rPr>
        <w:t xml:space="preserve">Pakartotinai </w:t>
      </w:r>
      <w:r w:rsidR="00D0149B" w:rsidRPr="00AB213B">
        <w:rPr>
          <w:rFonts w:ascii="Times New Roman" w:hAnsi="Times New Roman"/>
          <w:szCs w:val="24"/>
          <w:lang w:val="lt-LT"/>
        </w:rPr>
        <w:t>atkreipiame dėmesį</w:t>
      </w:r>
      <w:r w:rsidR="00C04554" w:rsidRPr="00AB213B">
        <w:rPr>
          <w:rFonts w:ascii="Times New Roman" w:hAnsi="Times New Roman"/>
          <w:spacing w:val="-4"/>
          <w:lang w:val="lt-LT"/>
        </w:rPr>
        <w:t>, kad</w:t>
      </w:r>
      <w:r w:rsidR="00C04554" w:rsidRPr="00AB213B">
        <w:rPr>
          <w:rFonts w:ascii="Times New Roman" w:hAnsi="Times New Roman"/>
          <w:szCs w:val="24"/>
          <w:lang w:val="lt-LT"/>
        </w:rPr>
        <w:t xml:space="preserve"> ministerija</w:t>
      </w:r>
      <w:r w:rsidRPr="00AB213B">
        <w:rPr>
          <w:rFonts w:ascii="Times New Roman" w:hAnsi="Times New Roman"/>
          <w:szCs w:val="24"/>
          <w:lang w:val="lt-LT"/>
        </w:rPr>
        <w:t xml:space="preserve"> šiuo metu</w:t>
      </w:r>
      <w:r w:rsidR="00C04554" w:rsidRPr="00AB213B">
        <w:rPr>
          <w:rFonts w:ascii="Times New Roman" w:hAnsi="Times New Roman"/>
          <w:szCs w:val="24"/>
          <w:lang w:val="lt-LT"/>
        </w:rPr>
        <w:t xml:space="preserve"> </w:t>
      </w:r>
      <w:r w:rsidR="00C04554" w:rsidRPr="00AB213B">
        <w:rPr>
          <w:rFonts w:ascii="Times New Roman" w:hAnsi="Times New Roman"/>
          <w:lang w:val="lt-LT"/>
        </w:rPr>
        <w:t xml:space="preserve">rengia Nekilnojamojo turto objektų kadastrinių matavimų ir kadastro duomenų surinkimo bei tikslinimo taisyklių, patvirtintų Lietuvos Respublikos žemės ūkio ministro </w:t>
      </w:r>
      <w:smartTag w:uri="urn:schemas-microsoft-com:office:smarttags" w:element="metricconverter">
        <w:smartTagPr>
          <w:attr w:name="ProductID" w:val="2002 m"/>
        </w:smartTagPr>
        <w:r w:rsidR="00C04554" w:rsidRPr="00AB213B">
          <w:rPr>
            <w:rFonts w:ascii="Times New Roman" w:hAnsi="Times New Roman"/>
            <w:lang w:val="lt-LT"/>
          </w:rPr>
          <w:t>2002 m</w:t>
        </w:r>
      </w:smartTag>
      <w:r w:rsidR="00C04554" w:rsidRPr="00AB213B">
        <w:rPr>
          <w:rFonts w:ascii="Times New Roman" w:hAnsi="Times New Roman"/>
          <w:lang w:val="lt-LT"/>
        </w:rPr>
        <w:t xml:space="preserve">. gruodžio 30 d. įsakymu Nr. 522, </w:t>
      </w:r>
      <w:r w:rsidR="00C04554" w:rsidRPr="00AB213B">
        <w:rPr>
          <w:rFonts w:ascii="Times New Roman" w:hAnsi="Times New Roman"/>
          <w:szCs w:val="24"/>
          <w:lang w:val="lt-LT"/>
        </w:rPr>
        <w:t>pakeitimo projektą.</w:t>
      </w:r>
      <w:r w:rsidRPr="00AB213B">
        <w:rPr>
          <w:rFonts w:ascii="Times New Roman" w:hAnsi="Times New Roman"/>
          <w:szCs w:val="24"/>
          <w:lang w:val="lt-LT"/>
        </w:rPr>
        <w:t xml:space="preserve"> </w:t>
      </w:r>
      <w:r w:rsidR="00DC680A" w:rsidRPr="00AB213B">
        <w:rPr>
          <w:rFonts w:ascii="Times New Roman" w:hAnsi="Times New Roman"/>
          <w:szCs w:val="24"/>
          <w:lang w:val="lt-LT"/>
        </w:rPr>
        <w:t xml:space="preserve">Kadangi </w:t>
      </w:r>
      <w:r w:rsidR="00D0149B" w:rsidRPr="00AB213B">
        <w:rPr>
          <w:rFonts w:ascii="Times New Roman" w:hAnsi="Times New Roman"/>
          <w:szCs w:val="24"/>
          <w:lang w:val="lt-LT"/>
        </w:rPr>
        <w:t xml:space="preserve">minėtas </w:t>
      </w:r>
      <w:r w:rsidR="00DC680A" w:rsidRPr="00AB213B">
        <w:rPr>
          <w:rFonts w:ascii="Times New Roman" w:hAnsi="Times New Roman"/>
          <w:szCs w:val="24"/>
          <w:lang w:val="lt-LT"/>
        </w:rPr>
        <w:t>projektas didelės apimties ir šio teisės akto nuostatos svarbios daugeliui įvairaus profilio specialist</w:t>
      </w:r>
      <w:r w:rsidR="00D0149B" w:rsidRPr="00AB213B">
        <w:rPr>
          <w:rFonts w:ascii="Times New Roman" w:hAnsi="Times New Roman"/>
          <w:szCs w:val="24"/>
          <w:lang w:val="lt-LT"/>
        </w:rPr>
        <w:t>ų</w:t>
      </w:r>
      <w:r w:rsidR="00DC680A" w:rsidRPr="00AB213B">
        <w:rPr>
          <w:rFonts w:ascii="Times New Roman" w:hAnsi="Times New Roman"/>
          <w:szCs w:val="24"/>
          <w:lang w:val="lt-LT"/>
        </w:rPr>
        <w:t>, o</w:t>
      </w:r>
      <w:r w:rsidRPr="00AB213B">
        <w:rPr>
          <w:rFonts w:ascii="Times New Roman" w:hAnsi="Times New Roman"/>
          <w:szCs w:val="24"/>
          <w:lang w:val="lt-LT"/>
        </w:rPr>
        <w:t>rganizuoja</w:t>
      </w:r>
      <w:r w:rsidR="00DC680A" w:rsidRPr="00AB213B">
        <w:rPr>
          <w:rFonts w:ascii="Times New Roman" w:hAnsi="Times New Roman"/>
          <w:szCs w:val="24"/>
          <w:lang w:val="lt-LT"/>
        </w:rPr>
        <w:t>mi</w:t>
      </w:r>
      <w:r w:rsidRPr="00AB213B">
        <w:rPr>
          <w:rFonts w:ascii="Times New Roman" w:hAnsi="Times New Roman"/>
          <w:szCs w:val="24"/>
          <w:lang w:val="lt-LT"/>
        </w:rPr>
        <w:t xml:space="preserve"> susitikim</w:t>
      </w:r>
      <w:r w:rsidR="00DC680A" w:rsidRPr="00AB213B">
        <w:rPr>
          <w:rFonts w:ascii="Times New Roman" w:hAnsi="Times New Roman"/>
          <w:szCs w:val="24"/>
          <w:lang w:val="lt-LT"/>
        </w:rPr>
        <w:t>ai</w:t>
      </w:r>
      <w:r w:rsidRPr="00AB213B">
        <w:rPr>
          <w:rFonts w:ascii="Times New Roman" w:hAnsi="Times New Roman"/>
          <w:szCs w:val="24"/>
          <w:lang w:val="lt-LT"/>
        </w:rPr>
        <w:t xml:space="preserve"> su suinteresuotomis institucijomis (Aplinkos ministerija, Valstybine teritorijų planavimo ir statybos inspekcija prie Aplinkos ministerijos, Registrų centru</w:t>
      </w:r>
      <w:r w:rsidR="00D0149B" w:rsidRPr="00AB213B">
        <w:rPr>
          <w:rFonts w:ascii="Times New Roman" w:hAnsi="Times New Roman"/>
          <w:szCs w:val="24"/>
          <w:lang w:val="lt-LT"/>
        </w:rPr>
        <w:t xml:space="preserve">, </w:t>
      </w:r>
      <w:r w:rsidR="00D0149B" w:rsidRPr="00AB213B">
        <w:rPr>
          <w:rFonts w:ascii="Times New Roman" w:hAnsi="Times New Roman"/>
          <w:lang w:val="lt-LT"/>
        </w:rPr>
        <w:t>Nacionaline žemės tarnyba</w:t>
      </w:r>
      <w:r w:rsidRPr="00AB213B">
        <w:rPr>
          <w:rFonts w:ascii="Times New Roman" w:hAnsi="Times New Roman"/>
          <w:szCs w:val="24"/>
          <w:lang w:val="lt-LT"/>
        </w:rPr>
        <w:t xml:space="preserve">) </w:t>
      </w:r>
      <w:r w:rsidR="00DC680A" w:rsidRPr="00AB213B">
        <w:rPr>
          <w:rFonts w:ascii="Times New Roman" w:hAnsi="Times New Roman"/>
          <w:szCs w:val="24"/>
          <w:lang w:val="lt-LT"/>
        </w:rPr>
        <w:t xml:space="preserve">dėl </w:t>
      </w:r>
      <w:r w:rsidRPr="00AB213B">
        <w:rPr>
          <w:rFonts w:ascii="Times New Roman" w:hAnsi="Times New Roman"/>
          <w:szCs w:val="24"/>
          <w:lang w:val="lt-LT"/>
        </w:rPr>
        <w:t>kai kuri</w:t>
      </w:r>
      <w:r w:rsidR="00DC680A" w:rsidRPr="00AB213B">
        <w:rPr>
          <w:rFonts w:ascii="Times New Roman" w:hAnsi="Times New Roman"/>
          <w:szCs w:val="24"/>
          <w:lang w:val="lt-LT"/>
        </w:rPr>
        <w:t>ų šio rengiamo projekto nuostatų. Ministerija t</w:t>
      </w:r>
      <w:r w:rsidR="00C04554" w:rsidRPr="00AB213B">
        <w:rPr>
          <w:rFonts w:ascii="Times New Roman" w:hAnsi="Times New Roman"/>
          <w:szCs w:val="24"/>
          <w:lang w:val="lt-LT"/>
        </w:rPr>
        <w:t xml:space="preserve">aip pat numačiusi parengti </w:t>
      </w:r>
      <w:r w:rsidR="00C04554" w:rsidRPr="00AB213B">
        <w:rPr>
          <w:rFonts w:ascii="Times New Roman" w:hAnsi="Times New Roman"/>
          <w:lang w:val="lt-LT"/>
        </w:rPr>
        <w:t xml:space="preserve">(išdėstant nauja redakcija) </w:t>
      </w:r>
      <w:r w:rsidR="00C04554" w:rsidRPr="00AB213B">
        <w:rPr>
          <w:rFonts w:ascii="Times New Roman" w:hAnsi="Times New Roman"/>
          <w:szCs w:val="24"/>
          <w:lang w:val="lt-LT"/>
        </w:rPr>
        <w:t xml:space="preserve">ir </w:t>
      </w:r>
      <w:r w:rsidR="00C04554" w:rsidRPr="00AB213B">
        <w:rPr>
          <w:rFonts w:ascii="Times New Roman" w:hAnsi="Times New Roman"/>
          <w:lang w:val="lt-LT"/>
        </w:rPr>
        <w:t xml:space="preserve">Lietuvos Respublikos Vyriausybės nutarimo „Dėl Lietuvos Respublikos Vyriausybės </w:t>
      </w:r>
      <w:smartTag w:uri="schemas-tilde-lv/tildestengine" w:element="metric2">
        <w:smartTagPr>
          <w:attr w:name="metric_text" w:val="m"/>
          <w:attr w:name="metric_value" w:val="2002"/>
        </w:smartTagPr>
        <w:smartTag w:uri="urn:schemas-microsoft-com:office:smarttags" w:element="metricconverter">
          <w:smartTagPr>
            <w:attr w:name="ProductID" w:val="2002 m"/>
            <w:attr w:name="metric_text" w:val="m"/>
            <w:attr w:name="metric_value" w:val="2002"/>
          </w:smartTagPr>
          <w:r w:rsidR="00C04554" w:rsidRPr="00AB213B">
            <w:rPr>
              <w:rFonts w:ascii="Times New Roman" w:hAnsi="Times New Roman"/>
              <w:lang w:val="lt-LT"/>
            </w:rPr>
            <w:t>2002 m</w:t>
          </w:r>
        </w:smartTag>
      </w:smartTag>
      <w:r w:rsidR="00C04554" w:rsidRPr="00AB213B">
        <w:rPr>
          <w:rFonts w:ascii="Times New Roman" w:hAnsi="Times New Roman"/>
          <w:lang w:val="lt-LT"/>
        </w:rPr>
        <w:t>. balandžio 15 d. nutarimo Nr. 534 ,,Dėl Lietuvos Respublikos nekilnojamojo turto kadastro nuostatų patvirtinimo“ pakeitimo“ projektą.</w:t>
      </w:r>
      <w:r w:rsidR="00C04554" w:rsidRPr="00AB213B">
        <w:rPr>
          <w:rFonts w:ascii="Times New Roman" w:hAnsi="Times New Roman"/>
          <w:szCs w:val="24"/>
          <w:u w:val="single"/>
          <w:lang w:val="lt-LT"/>
        </w:rPr>
        <w:t xml:space="preserve"> </w:t>
      </w:r>
    </w:p>
    <w:p w14:paraId="03D87105" w14:textId="1459BBCB" w:rsidR="00DA7A22" w:rsidRDefault="00212F35" w:rsidP="00C41279">
      <w:pPr>
        <w:spacing w:line="353" w:lineRule="auto"/>
        <w:ind w:firstLine="720"/>
        <w:jc w:val="both"/>
        <w:rPr>
          <w:rFonts w:ascii="Times New Roman" w:hAnsi="Times New Roman"/>
          <w:szCs w:val="24"/>
          <w:lang w:val="lt-LT"/>
        </w:rPr>
      </w:pPr>
      <w:r w:rsidRPr="00AB213B">
        <w:rPr>
          <w:rFonts w:ascii="Times New Roman" w:hAnsi="Times New Roman"/>
          <w:i/>
          <w:szCs w:val="24"/>
          <w:lang w:val="lt-LT"/>
        </w:rPr>
        <w:t>Siūlymai</w:t>
      </w:r>
      <w:r w:rsidR="005A06BF" w:rsidRPr="00AB213B">
        <w:rPr>
          <w:rFonts w:ascii="Times New Roman" w:hAnsi="Times New Roman"/>
          <w:i/>
          <w:szCs w:val="24"/>
          <w:lang w:val="lt-LT"/>
        </w:rPr>
        <w:t xml:space="preserve"> Nr. 4</w:t>
      </w:r>
      <w:r w:rsidR="00E7524B" w:rsidRPr="00AB213B">
        <w:rPr>
          <w:rFonts w:ascii="Times New Roman" w:hAnsi="Times New Roman"/>
          <w:szCs w:val="24"/>
          <w:lang w:val="lt-LT"/>
        </w:rPr>
        <w:t xml:space="preserve">. </w:t>
      </w:r>
      <w:r w:rsidRPr="00AB213B">
        <w:rPr>
          <w:rFonts w:ascii="Times New Roman" w:hAnsi="Times New Roman"/>
          <w:szCs w:val="24"/>
          <w:lang w:val="lt-LT"/>
        </w:rPr>
        <w:t xml:space="preserve">Dėl </w:t>
      </w:r>
      <w:r w:rsidR="00DA7A22" w:rsidRPr="00AB213B">
        <w:rPr>
          <w:rFonts w:ascii="Times New Roman" w:hAnsi="Times New Roman"/>
          <w:szCs w:val="24"/>
          <w:lang w:val="lt-LT"/>
        </w:rPr>
        <w:t>siūlymo nustatyti reikalavimą informuoti gretimų sklypų savininkus apie varžyt</w:t>
      </w:r>
      <w:r w:rsidR="00621D70">
        <w:rPr>
          <w:rFonts w:ascii="Times New Roman" w:hAnsi="Times New Roman"/>
          <w:szCs w:val="24"/>
          <w:lang w:val="lt-LT"/>
        </w:rPr>
        <w:t>y</w:t>
      </w:r>
      <w:r w:rsidR="00DA7A22" w:rsidRPr="00AB213B">
        <w:rPr>
          <w:rFonts w:ascii="Times New Roman" w:hAnsi="Times New Roman"/>
          <w:szCs w:val="24"/>
          <w:lang w:val="lt-LT"/>
        </w:rPr>
        <w:t xml:space="preserve">nėse parduodamus gretimus žemės ūkio ir miškų ūkio paskirties žemės sklypus. </w:t>
      </w:r>
      <w:r w:rsidRPr="00AB213B">
        <w:rPr>
          <w:rFonts w:ascii="Times New Roman" w:hAnsi="Times New Roman"/>
          <w:szCs w:val="24"/>
          <w:lang w:val="lt-LT"/>
        </w:rPr>
        <w:t>Šiuo atveju a</w:t>
      </w:r>
      <w:r w:rsidR="00DA7A22" w:rsidRPr="00AB213B">
        <w:rPr>
          <w:rFonts w:ascii="Times New Roman" w:hAnsi="Times New Roman"/>
          <w:szCs w:val="24"/>
          <w:lang w:val="lt-LT"/>
        </w:rPr>
        <w:t xml:space="preserve">tkreipiame dėmesį į tai, kad varžytynės yra priverstinis turto realizavimo būdas, kurio sąlygas ir tvarką reglamentuoja Lietuvos Respublikos civilinio proceso kodeksas, o ne Lietuvos Respublikos žemės ūkio paskirties žemės įsigijimo įstatymas bei Lietuvos Respublikos miškų įstatymas. Pažymėtina, kad varžytynių tikslas yra gauti kuo didesnę kainą ir taip atsiskaityti su parduodamo turto savininko kreditoriais, o ne parduoti šį turtą konkrečiam asmeniui, todėl varžytynėse gali dalyvauti </w:t>
      </w:r>
      <w:r w:rsidR="00DA7A22" w:rsidRPr="00AB213B">
        <w:rPr>
          <w:rFonts w:ascii="Times New Roman" w:hAnsi="Times New Roman"/>
          <w:szCs w:val="24"/>
          <w:lang w:val="lt-LT"/>
        </w:rPr>
        <w:lastRenderedPageBreak/>
        <w:t xml:space="preserve">visi pageidavimą pareiškę asmenys. Pagal Lietuvos Respublikos civilinio proceso kodekso </w:t>
      </w:r>
      <w:r w:rsidR="00301C1A">
        <w:rPr>
          <w:rFonts w:ascii="Times New Roman" w:hAnsi="Times New Roman"/>
          <w:szCs w:val="24"/>
          <w:lang w:val="lt-LT"/>
        </w:rPr>
        <w:t xml:space="preserve">               </w:t>
      </w:r>
      <w:r w:rsidR="00DA7A22" w:rsidRPr="00AB213B">
        <w:rPr>
          <w:rFonts w:ascii="Times New Roman" w:hAnsi="Times New Roman"/>
          <w:szCs w:val="24"/>
          <w:lang w:val="lt-LT"/>
        </w:rPr>
        <w:t>706 straipsnio nuostatas apie varžytynes antstolis paskelbia viešai specialiame interneto tinklalapyje</w:t>
      </w:r>
      <w:r w:rsidR="00621D70">
        <w:rPr>
          <w:rFonts w:ascii="Times New Roman" w:hAnsi="Times New Roman"/>
          <w:szCs w:val="24"/>
          <w:lang w:val="lt-LT"/>
        </w:rPr>
        <w:t>;</w:t>
      </w:r>
      <w:r w:rsidR="00DA7A22" w:rsidRPr="00AB213B">
        <w:rPr>
          <w:rFonts w:ascii="Times New Roman" w:hAnsi="Times New Roman"/>
          <w:szCs w:val="24"/>
          <w:lang w:val="lt-LT"/>
        </w:rPr>
        <w:t xml:space="preserve"> taip pat apie varžytynes antstolis turi teisę skelbti ir kitais būdais. Atsižvelgdami į tai</w:t>
      </w:r>
      <w:r w:rsidR="00621D70">
        <w:rPr>
          <w:rFonts w:ascii="Times New Roman" w:hAnsi="Times New Roman"/>
          <w:szCs w:val="24"/>
          <w:lang w:val="lt-LT"/>
        </w:rPr>
        <w:t>,</w:t>
      </w:r>
      <w:r w:rsidR="00DA7A22" w:rsidRPr="00AB213B">
        <w:rPr>
          <w:rFonts w:ascii="Times New Roman" w:hAnsi="Times New Roman"/>
          <w:szCs w:val="24"/>
          <w:lang w:val="lt-LT"/>
        </w:rPr>
        <w:t xml:space="preserve"> manome, kad tokiu būdu yra sudarytos galimybės sužinoti visiems suinteresuotiems asmenims apie parduodamus iš viešųjų varžytynių žemės ūkio ir miškų ūkio paskirties žemės sklypus.</w:t>
      </w:r>
    </w:p>
    <w:p w14:paraId="4D88D2E5" w14:textId="77777777" w:rsidR="00C41279" w:rsidRPr="00C41279" w:rsidRDefault="00C41279" w:rsidP="00C41279">
      <w:pPr>
        <w:spacing w:line="353" w:lineRule="auto"/>
        <w:ind w:firstLine="709"/>
        <w:jc w:val="both"/>
        <w:rPr>
          <w:rFonts w:ascii="Times New Roman" w:hAnsi="Times New Roman"/>
          <w:szCs w:val="24"/>
          <w:lang w:val="lt-LT"/>
        </w:rPr>
      </w:pPr>
      <w:r w:rsidRPr="00C41279">
        <w:rPr>
          <w:rFonts w:ascii="Times New Roman" w:hAnsi="Times New Roman"/>
          <w:iCs/>
          <w:szCs w:val="24"/>
          <w:lang w:val="lt-LT"/>
        </w:rPr>
        <w:t>Dėl siūlymo supaprastinti valstybinės žemės nuomos bei privačios žemės įsigijimo tvarkas.</w:t>
      </w:r>
      <w:r w:rsidRPr="00C41279">
        <w:rPr>
          <w:rFonts w:ascii="Times New Roman" w:hAnsi="Times New Roman"/>
          <w:szCs w:val="24"/>
          <w:lang w:val="lt-LT"/>
        </w:rPr>
        <w:t xml:space="preserve"> Atsižvelgdami į tai, kad savo rašte nenurodėte konkrečių problemų, dėl kurių Jums būtų aktualu keisti valstybinės žemės nuomos tvarką, informuojame, kad Lietuvos Respublikos Seime 2017 m. liepos 11 d. yra registruotas </w:t>
      </w:r>
      <w:r w:rsidRPr="00C41279">
        <w:rPr>
          <w:rFonts w:ascii="Times New Roman" w:hAnsi="Times New Roman"/>
          <w:szCs w:val="24"/>
          <w:shd w:val="clear" w:color="auto" w:fill="FFFFFF"/>
          <w:lang w:val="lt-LT"/>
        </w:rPr>
        <w:t xml:space="preserve">Lietuvos Respublikos žemės įstatymo 9 straipsnio pakeitimo įstatymo projektas Nr. XIIP-4688(4), kuriam pritarta Lietuvos Respublikos Seimo Kaimo reikalų komitete. Su minėto įstatymo projekto nuostatomis </w:t>
      </w:r>
      <w:r w:rsidRPr="00C41279">
        <w:rPr>
          <w:rFonts w:ascii="Times New Roman" w:hAnsi="Times New Roman"/>
          <w:szCs w:val="24"/>
          <w:lang w:val="lt-LT"/>
        </w:rPr>
        <w:t xml:space="preserve">galite susipažinti Lietuvos Respublikos Seimo kanceliarijos teisės aktų informacinėje sistemoje (www.lrs.lt). Tuo atveju, jeigu Lietuvos Respublikos Seimas priims minėtas nuostatas, atitinkamai bus rengiami įgyvendinamųjų teisės aktų pakeitimo projektai. </w:t>
      </w:r>
    </w:p>
    <w:p w14:paraId="5186120B" w14:textId="150F691F" w:rsidR="00C41279" w:rsidRPr="00C41279" w:rsidRDefault="00C41279" w:rsidP="00C41279">
      <w:pPr>
        <w:spacing w:line="353" w:lineRule="auto"/>
        <w:ind w:firstLine="720"/>
        <w:jc w:val="both"/>
        <w:rPr>
          <w:rFonts w:ascii="Times New Roman" w:hAnsi="Times New Roman"/>
          <w:szCs w:val="24"/>
          <w:lang w:val="lt-LT"/>
        </w:rPr>
      </w:pPr>
      <w:r w:rsidRPr="00C41279">
        <w:rPr>
          <w:rFonts w:ascii="Times New Roman" w:hAnsi="Times New Roman"/>
          <w:szCs w:val="24"/>
          <w:lang w:val="lt-LT"/>
        </w:rPr>
        <w:t>Dėl privačios žemės ūkio paskirties žemės įsigijimo sąlygų keitimo taip pat pranešame, kad Žemės ūkio ministerijos parengtiems Lietuvos Respublikos žemės ūkio paskirties žemės įsigijimo įstatymo pakeitimams 2017 m. vasario 1 d. pritarė Lietuvos Respublikos Vyriausybė ir šiuo metu šio įstatymo projektas yra pateiktas Lietuvos Respublikos Seimui. Lietuvos Respublikos Seimo Kaimo reikalų komiteto 2017 m. gegužės 24 sprendimu Nr. 110-S-15 sudaryta darbo grupė, kuri iki š. m. lapkričio mėnesio planuoja įvertinti šiam įstatymo projektui pateiktas pastabas ir pateikti patobulintą įstatymo projektą tolesniam svarstymui Lietuvos Respublikos Seimo Kaimo reikalų komiteto posėdyje. Šis įstatymo projektas paskelbtas Lietuvos Respublikos Seimo kanceliarijos teisės aktų informacinėje sistemoje (www.lrs.lt) (Nr. XIIP-1902(3)ES).</w:t>
      </w:r>
    </w:p>
    <w:p w14:paraId="7730C435" w14:textId="76E2D375" w:rsidR="00C41279" w:rsidRDefault="00C41279" w:rsidP="00C41279">
      <w:pPr>
        <w:spacing w:line="353" w:lineRule="auto"/>
        <w:ind w:firstLine="720"/>
        <w:jc w:val="both"/>
        <w:rPr>
          <w:rFonts w:ascii="Times New Roman" w:hAnsi="Times New Roman"/>
          <w:szCs w:val="24"/>
          <w:lang w:val="lt-LT"/>
        </w:rPr>
      </w:pPr>
      <w:r w:rsidRPr="00AB213B">
        <w:rPr>
          <w:rFonts w:ascii="Times New Roman" w:hAnsi="Times New Roman"/>
          <w:szCs w:val="24"/>
          <w:lang w:val="lt-LT"/>
        </w:rPr>
        <w:t>Į kitus rezoliucijos 4 punkte pateiktus siūlymus,</w:t>
      </w:r>
      <w:r>
        <w:rPr>
          <w:rFonts w:ascii="Times New Roman" w:hAnsi="Times New Roman"/>
          <w:szCs w:val="24"/>
          <w:lang w:val="lt-LT"/>
        </w:rPr>
        <w:t xml:space="preserve"> t. y. dėl</w:t>
      </w:r>
      <w:r w:rsidRPr="00AB213B">
        <w:rPr>
          <w:rFonts w:ascii="Times New Roman" w:hAnsi="Times New Roman"/>
          <w:szCs w:val="24"/>
          <w:lang w:val="lt-LT"/>
        </w:rPr>
        <w:t xml:space="preserve"> laisvos valstybinės žemės sklypų įregistravim</w:t>
      </w:r>
      <w:r>
        <w:rPr>
          <w:rFonts w:ascii="Times New Roman" w:hAnsi="Times New Roman"/>
          <w:szCs w:val="24"/>
          <w:lang w:val="lt-LT"/>
        </w:rPr>
        <w:t>o</w:t>
      </w:r>
      <w:r w:rsidRPr="00AB213B">
        <w:rPr>
          <w:rFonts w:ascii="Times New Roman" w:hAnsi="Times New Roman"/>
          <w:szCs w:val="24"/>
          <w:lang w:val="lt-LT"/>
        </w:rPr>
        <w:t xml:space="preserve"> Nekilnojamojo turto registre,</w:t>
      </w:r>
      <w:r>
        <w:rPr>
          <w:rFonts w:ascii="Times New Roman" w:hAnsi="Times New Roman"/>
          <w:szCs w:val="24"/>
          <w:lang w:val="lt-LT"/>
        </w:rPr>
        <w:t xml:space="preserve"> dėl</w:t>
      </w:r>
      <w:r w:rsidRPr="00AB213B">
        <w:rPr>
          <w:rFonts w:ascii="Times New Roman" w:hAnsi="Times New Roman"/>
          <w:szCs w:val="24"/>
          <w:lang w:val="lt-LT"/>
        </w:rPr>
        <w:t xml:space="preserve"> priemon</w:t>
      </w:r>
      <w:r>
        <w:rPr>
          <w:rFonts w:ascii="Times New Roman" w:hAnsi="Times New Roman"/>
          <w:szCs w:val="24"/>
          <w:lang w:val="lt-LT"/>
        </w:rPr>
        <w:t>ių</w:t>
      </w:r>
      <w:r w:rsidRPr="00AB213B">
        <w:rPr>
          <w:rFonts w:ascii="Times New Roman" w:hAnsi="Times New Roman"/>
          <w:szCs w:val="24"/>
          <w:lang w:val="lt-LT"/>
        </w:rPr>
        <w:t>, skatinanči</w:t>
      </w:r>
      <w:r>
        <w:rPr>
          <w:rFonts w:ascii="Times New Roman" w:hAnsi="Times New Roman"/>
          <w:szCs w:val="24"/>
          <w:lang w:val="lt-LT"/>
        </w:rPr>
        <w:t>ų</w:t>
      </w:r>
      <w:r w:rsidRPr="00AB213B">
        <w:rPr>
          <w:rFonts w:ascii="Times New Roman" w:hAnsi="Times New Roman"/>
          <w:szCs w:val="24"/>
          <w:lang w:val="lt-LT"/>
        </w:rPr>
        <w:t xml:space="preserve"> pastatų naudotojus inicijuoti ir finansuoti naudojamų valstybinės žemės sklypų formavimą ir įregistravimą Nekilnojamojo turto registre,</w:t>
      </w:r>
      <w:r>
        <w:rPr>
          <w:rFonts w:ascii="Times New Roman" w:hAnsi="Times New Roman"/>
          <w:szCs w:val="24"/>
          <w:lang w:val="lt-LT"/>
        </w:rPr>
        <w:t xml:space="preserve"> dėl</w:t>
      </w:r>
      <w:r w:rsidRPr="00AB213B">
        <w:rPr>
          <w:rFonts w:ascii="Times New Roman" w:hAnsi="Times New Roman"/>
          <w:szCs w:val="24"/>
          <w:lang w:val="lt-LT"/>
        </w:rPr>
        <w:t xml:space="preserve"> valstybinės žemės sklypų pardavim</w:t>
      </w:r>
      <w:r>
        <w:rPr>
          <w:rFonts w:ascii="Times New Roman" w:hAnsi="Times New Roman"/>
          <w:szCs w:val="24"/>
          <w:lang w:val="lt-LT"/>
        </w:rPr>
        <w:t>o</w:t>
      </w:r>
      <w:r w:rsidRPr="00AB213B">
        <w:rPr>
          <w:rFonts w:ascii="Times New Roman" w:hAnsi="Times New Roman"/>
          <w:szCs w:val="24"/>
          <w:lang w:val="lt-LT"/>
        </w:rPr>
        <w:t xml:space="preserve"> aukcionuose, </w:t>
      </w:r>
      <w:r>
        <w:rPr>
          <w:rFonts w:ascii="Times New Roman" w:hAnsi="Times New Roman"/>
          <w:szCs w:val="24"/>
          <w:lang w:val="lt-LT"/>
        </w:rPr>
        <w:t xml:space="preserve">taip pat dėl </w:t>
      </w:r>
      <w:r w:rsidRPr="00AB213B">
        <w:rPr>
          <w:rFonts w:ascii="Times New Roman" w:hAnsi="Times New Roman"/>
          <w:szCs w:val="24"/>
          <w:lang w:val="lt-LT"/>
        </w:rPr>
        <w:t>miškų ūkio paskirties žemės sklypų pardavim</w:t>
      </w:r>
      <w:r>
        <w:rPr>
          <w:rFonts w:ascii="Times New Roman" w:hAnsi="Times New Roman"/>
          <w:szCs w:val="24"/>
          <w:lang w:val="lt-LT"/>
        </w:rPr>
        <w:t>o</w:t>
      </w:r>
      <w:r w:rsidRPr="00AB213B">
        <w:rPr>
          <w:rFonts w:ascii="Times New Roman" w:hAnsi="Times New Roman"/>
          <w:szCs w:val="24"/>
          <w:lang w:val="lt-LT"/>
        </w:rPr>
        <w:t>, ministerija nuomonę Jūsų sąjungai pateikė 2017-03-23 rašte Nr. 2D-1049(12.141).</w:t>
      </w:r>
    </w:p>
    <w:p w14:paraId="2AF26CD5" w14:textId="5C70E324" w:rsidR="008D414F" w:rsidRPr="00AB213B" w:rsidRDefault="00212F35" w:rsidP="00C41279">
      <w:pPr>
        <w:spacing w:line="353" w:lineRule="auto"/>
        <w:ind w:firstLine="720"/>
        <w:jc w:val="both"/>
        <w:rPr>
          <w:rFonts w:ascii="Times New Roman" w:hAnsi="Times New Roman"/>
          <w:szCs w:val="24"/>
          <w:lang w:val="lt-LT"/>
        </w:rPr>
      </w:pPr>
      <w:r w:rsidRPr="00AB213B">
        <w:rPr>
          <w:rFonts w:ascii="Times New Roman" w:hAnsi="Times New Roman"/>
          <w:i/>
          <w:szCs w:val="24"/>
          <w:lang w:val="lt-LT"/>
        </w:rPr>
        <w:t xml:space="preserve">Siūlymas </w:t>
      </w:r>
      <w:r w:rsidR="005A06BF" w:rsidRPr="00AB213B">
        <w:rPr>
          <w:rFonts w:ascii="Times New Roman" w:hAnsi="Times New Roman"/>
          <w:i/>
          <w:szCs w:val="24"/>
          <w:lang w:val="lt-LT"/>
        </w:rPr>
        <w:t>Nr. 5</w:t>
      </w:r>
      <w:r w:rsidR="005A06BF" w:rsidRPr="00AB213B">
        <w:rPr>
          <w:rFonts w:ascii="Times New Roman" w:hAnsi="Times New Roman"/>
          <w:szCs w:val="24"/>
          <w:lang w:val="lt-LT"/>
        </w:rPr>
        <w:t>.</w:t>
      </w:r>
      <w:r w:rsidR="004A4B40" w:rsidRPr="00AB213B">
        <w:rPr>
          <w:rFonts w:ascii="Times New Roman" w:hAnsi="Times New Roman"/>
          <w:szCs w:val="24"/>
          <w:lang w:val="lt-LT"/>
        </w:rPr>
        <w:t xml:space="preserve"> </w:t>
      </w:r>
      <w:r w:rsidR="006941D7" w:rsidRPr="00AB213B">
        <w:rPr>
          <w:rFonts w:ascii="Times New Roman" w:hAnsi="Times New Roman"/>
          <w:lang w:val="lt-LT"/>
        </w:rPr>
        <w:t>Pritariame Jūsų siūlymui atsisakyti valstybės institucijoms nebūdingų funkcijų</w:t>
      </w:r>
      <w:r w:rsidR="008D414F" w:rsidRPr="00AB213B">
        <w:rPr>
          <w:rFonts w:ascii="Times New Roman" w:hAnsi="Times New Roman"/>
          <w:lang w:val="lt-LT"/>
        </w:rPr>
        <w:t xml:space="preserve">. Pažymėtina, kad </w:t>
      </w:r>
      <w:r w:rsidR="00621D70">
        <w:rPr>
          <w:rFonts w:ascii="Times New Roman" w:hAnsi="Times New Roman"/>
          <w:lang w:val="lt-LT"/>
        </w:rPr>
        <w:t>ž</w:t>
      </w:r>
      <w:r w:rsidR="008D414F" w:rsidRPr="00AB213B">
        <w:rPr>
          <w:rFonts w:ascii="Times New Roman" w:hAnsi="Times New Roman"/>
          <w:lang w:val="lt-LT"/>
        </w:rPr>
        <w:t xml:space="preserve">emės ūkio ministro įsakymu sudaryta darbo grupė Nacionalinės žemės tarnybos, VĮ Distancinių tyrimų ir </w:t>
      </w:r>
      <w:proofErr w:type="spellStart"/>
      <w:r w:rsidR="008D414F" w:rsidRPr="00AB213B">
        <w:rPr>
          <w:rFonts w:ascii="Times New Roman" w:hAnsi="Times New Roman"/>
          <w:lang w:val="lt-LT"/>
        </w:rPr>
        <w:t>geoinformatikos</w:t>
      </w:r>
      <w:proofErr w:type="spellEnd"/>
      <w:r w:rsidR="008D414F" w:rsidRPr="00AB213B">
        <w:rPr>
          <w:rFonts w:ascii="Times New Roman" w:hAnsi="Times New Roman"/>
          <w:lang w:val="lt-LT"/>
        </w:rPr>
        <w:t xml:space="preserve"> centro „GIS-Centras“, VĮ Valstybės žemės fondo funkcijų peržiūrai. Vertinant tai, paminėtųjų valstybės institucijų funkcijos bus detaliai peržiūrėtos. Jeigu turite konkrečių pastebėjimų ar pasiūlymų dėl kai kurių </w:t>
      </w:r>
      <w:r w:rsidR="00B17DD3">
        <w:rPr>
          <w:rFonts w:ascii="Times New Roman" w:hAnsi="Times New Roman"/>
          <w:lang w:val="lt-LT"/>
        </w:rPr>
        <w:t xml:space="preserve">ministerijos kuruojamų </w:t>
      </w:r>
      <w:r w:rsidR="008D414F" w:rsidRPr="00AB213B">
        <w:rPr>
          <w:rFonts w:ascii="Times New Roman" w:hAnsi="Times New Roman"/>
          <w:lang w:val="lt-LT"/>
        </w:rPr>
        <w:t xml:space="preserve">valstybės institucijų, būsime dėkingi, jeigu juos ministerijai pateiktumėte. </w:t>
      </w:r>
    </w:p>
    <w:p w14:paraId="20601D7F" w14:textId="43E0038D" w:rsidR="00C04D0C" w:rsidRPr="00AB213B" w:rsidRDefault="00C04D0C" w:rsidP="00C41279">
      <w:pPr>
        <w:pStyle w:val="istatymas"/>
        <w:spacing w:before="0" w:beforeAutospacing="0" w:after="0" w:afterAutospacing="0" w:line="353" w:lineRule="auto"/>
        <w:ind w:firstLine="720"/>
        <w:jc w:val="both"/>
        <w:rPr>
          <w:rFonts w:eastAsia="Times New Roman"/>
          <w:i/>
          <w:lang w:eastAsia="en-US"/>
        </w:rPr>
      </w:pPr>
      <w:r w:rsidRPr="002B032E">
        <w:lastRenderedPageBreak/>
        <w:t>Dėl</w:t>
      </w:r>
      <w:r w:rsidRPr="002B032E">
        <w:rPr>
          <w:rFonts w:eastAsia="Times New Roman"/>
          <w:lang w:eastAsia="en-US"/>
        </w:rPr>
        <w:t xml:space="preserve"> termino</w:t>
      </w:r>
      <w:r w:rsidR="00621D70" w:rsidRPr="002B032E">
        <w:rPr>
          <w:rFonts w:eastAsia="Times New Roman"/>
          <w:lang w:eastAsia="en-US"/>
        </w:rPr>
        <w:t>,</w:t>
      </w:r>
      <w:r w:rsidRPr="002B032E">
        <w:rPr>
          <w:rFonts w:eastAsia="Times New Roman"/>
          <w:lang w:eastAsia="en-US"/>
        </w:rPr>
        <w:t xml:space="preserve"> per kurį projektui turi pritarti žemės sklypų formavimo ir pertvarkymo projektų rengimo organizatorius</w:t>
      </w:r>
      <w:r w:rsidR="00621D70" w:rsidRPr="002B032E">
        <w:rPr>
          <w:rFonts w:eastAsia="Times New Roman"/>
          <w:lang w:eastAsia="en-US"/>
        </w:rPr>
        <w:t>,</w:t>
      </w:r>
      <w:r w:rsidRPr="002B032E">
        <w:rPr>
          <w:rFonts w:eastAsia="Times New Roman"/>
          <w:lang w:eastAsia="en-US"/>
        </w:rPr>
        <w:t xml:space="preserve"> nustatymo.</w:t>
      </w:r>
      <w:r w:rsidR="002F668D" w:rsidRPr="00AB213B">
        <w:rPr>
          <w:rFonts w:eastAsia="Times New Roman"/>
          <w:i/>
          <w:lang w:eastAsia="en-US"/>
        </w:rPr>
        <w:t xml:space="preserve"> </w:t>
      </w:r>
      <w:r w:rsidR="002F668D" w:rsidRPr="00AB213B">
        <w:rPr>
          <w:rFonts w:eastAsia="Times New Roman"/>
          <w:lang w:eastAsia="en-US"/>
        </w:rPr>
        <w:t>Pažymime, kad ministerija parengė ir pateikė derinti suinteresuotoms institucijoms Lietuvos Respublikos žemės ūkio ministro ir Lietuvos Respublikos aplinkos ministro įsakymo „Dėl Lietuvos Respublikos žemės ūkio ministro ir Lietuvos Respublikos aplinkos ministro 2004 m. spalio 4 d. įsakymo Nr. 3D-452/D1-513 „Dėl Žemės sklypų formavimo ir pertvarkymo projektų rengimo ir įgyvendinimo taisyklių patvirtinimo“ pakeitimo“ projektą (toliau – įsakymo projektas). Įsakymo projektu numatoma nustatyti konkretų terminą</w:t>
      </w:r>
      <w:r w:rsidR="00621D70">
        <w:rPr>
          <w:rFonts w:eastAsia="Times New Roman"/>
          <w:lang w:eastAsia="en-US"/>
        </w:rPr>
        <w:t>,</w:t>
      </w:r>
      <w:r w:rsidR="002F668D" w:rsidRPr="00AB213B">
        <w:rPr>
          <w:rFonts w:eastAsia="Times New Roman"/>
          <w:lang w:eastAsia="en-US"/>
        </w:rPr>
        <w:t xml:space="preserve"> per kurį žemės sklypų formavimo ir pertvarkymo projekto organizatorius turi pritarti projektui.</w:t>
      </w:r>
      <w:r w:rsidR="002F668D" w:rsidRPr="00AB213B">
        <w:t xml:space="preserve"> Su šiuo įsakymo projektu galite susipažinti Lietuvos Respublikos Seimo kanceliarijos teisės aktų informacinėje sistemoje www.lrs.lt.</w:t>
      </w:r>
    </w:p>
    <w:p w14:paraId="02773899" w14:textId="51369356" w:rsidR="00D04943" w:rsidRPr="00AB213B" w:rsidRDefault="00D04943" w:rsidP="00C41279">
      <w:pPr>
        <w:spacing w:line="353" w:lineRule="auto"/>
        <w:ind w:firstLine="720"/>
        <w:jc w:val="both"/>
        <w:rPr>
          <w:rFonts w:ascii="Times New Roman" w:hAnsi="Times New Roman"/>
          <w:szCs w:val="24"/>
          <w:lang w:val="lt-LT"/>
        </w:rPr>
      </w:pPr>
      <w:r w:rsidRPr="00AB213B">
        <w:rPr>
          <w:rFonts w:ascii="Times New Roman" w:hAnsi="Times New Roman"/>
          <w:szCs w:val="24"/>
          <w:lang w:val="lt-LT"/>
        </w:rPr>
        <w:t xml:space="preserve">Į kitus rezoliucijos 5 punkte pateiktus siūlymus, </w:t>
      </w:r>
      <w:r w:rsidR="00780719" w:rsidRPr="00AB213B">
        <w:rPr>
          <w:rFonts w:ascii="Times New Roman" w:hAnsi="Times New Roman"/>
          <w:szCs w:val="24"/>
          <w:lang w:val="lt-LT"/>
        </w:rPr>
        <w:t xml:space="preserve">t. y. dėl </w:t>
      </w:r>
      <w:r w:rsidRPr="00B169BE">
        <w:rPr>
          <w:rFonts w:ascii="Times New Roman" w:hAnsi="Times New Roman"/>
          <w:szCs w:val="24"/>
          <w:lang w:val="lt-LT"/>
        </w:rPr>
        <w:t>sprendimų priėmimo terminų peržiūrėjim</w:t>
      </w:r>
      <w:r w:rsidR="00780719" w:rsidRPr="00B169BE">
        <w:rPr>
          <w:rFonts w:ascii="Times New Roman" w:hAnsi="Times New Roman"/>
          <w:szCs w:val="24"/>
          <w:lang w:val="lt-LT"/>
        </w:rPr>
        <w:t>o</w:t>
      </w:r>
      <w:r w:rsidRPr="00B169BE">
        <w:rPr>
          <w:rFonts w:ascii="Times New Roman" w:hAnsi="Times New Roman"/>
          <w:szCs w:val="24"/>
          <w:lang w:val="lt-LT"/>
        </w:rPr>
        <w:t xml:space="preserve"> ir sutrumpinim</w:t>
      </w:r>
      <w:r w:rsidR="00780719" w:rsidRPr="00B169BE">
        <w:rPr>
          <w:rFonts w:ascii="Times New Roman" w:hAnsi="Times New Roman"/>
          <w:szCs w:val="24"/>
          <w:lang w:val="lt-LT"/>
        </w:rPr>
        <w:t>o</w:t>
      </w:r>
      <w:r w:rsidRPr="00B169BE">
        <w:rPr>
          <w:rFonts w:ascii="Times New Roman" w:hAnsi="Times New Roman"/>
          <w:szCs w:val="24"/>
          <w:lang w:val="lt-LT"/>
        </w:rPr>
        <w:t>,</w:t>
      </w:r>
      <w:r w:rsidR="00780719" w:rsidRPr="00B169BE">
        <w:rPr>
          <w:rFonts w:ascii="Times New Roman" w:hAnsi="Times New Roman"/>
          <w:szCs w:val="24"/>
          <w:lang w:val="lt-LT"/>
        </w:rPr>
        <w:t xml:space="preserve"> dėl</w:t>
      </w:r>
      <w:r w:rsidR="009D4214" w:rsidRPr="00B169BE">
        <w:rPr>
          <w:rFonts w:ascii="Times New Roman" w:hAnsi="Times New Roman"/>
          <w:lang w:val="lt-LT"/>
        </w:rPr>
        <w:t xml:space="preserve"> elektroninių topografinių duomenų rinkimo, derinimo, kaupimo bei platinimo informacinės sistemos sukūrim</w:t>
      </w:r>
      <w:r w:rsidR="00780719" w:rsidRPr="00B169BE">
        <w:rPr>
          <w:rFonts w:ascii="Times New Roman" w:hAnsi="Times New Roman"/>
          <w:lang w:val="lt-LT"/>
        </w:rPr>
        <w:t>o</w:t>
      </w:r>
      <w:r w:rsidR="009D4214" w:rsidRPr="00B169BE">
        <w:rPr>
          <w:rFonts w:ascii="Times New Roman" w:hAnsi="Times New Roman"/>
          <w:lang w:val="lt-LT"/>
        </w:rPr>
        <w:t xml:space="preserve"> i</w:t>
      </w:r>
      <w:r w:rsidR="00780719" w:rsidRPr="00B169BE">
        <w:rPr>
          <w:rFonts w:ascii="Times New Roman" w:hAnsi="Times New Roman"/>
          <w:lang w:val="lt-LT"/>
        </w:rPr>
        <w:t>r dėl</w:t>
      </w:r>
      <w:r w:rsidR="009D4214" w:rsidRPr="00B169BE">
        <w:rPr>
          <w:rFonts w:ascii="Times New Roman" w:hAnsi="Times New Roman"/>
          <w:szCs w:val="24"/>
          <w:lang w:val="lt-LT"/>
        </w:rPr>
        <w:t xml:space="preserve"> elektronin</w:t>
      </w:r>
      <w:r w:rsidR="00780719" w:rsidRPr="00B169BE">
        <w:rPr>
          <w:rFonts w:ascii="Times New Roman" w:hAnsi="Times New Roman"/>
          <w:szCs w:val="24"/>
          <w:lang w:val="lt-LT"/>
        </w:rPr>
        <w:t>ės</w:t>
      </w:r>
      <w:r w:rsidR="009D4214" w:rsidRPr="00B169BE">
        <w:rPr>
          <w:rFonts w:ascii="Times New Roman" w:hAnsi="Times New Roman"/>
          <w:szCs w:val="24"/>
          <w:lang w:val="lt-LT"/>
        </w:rPr>
        <w:t xml:space="preserve"> paslaug</w:t>
      </w:r>
      <w:r w:rsidR="00780719" w:rsidRPr="00B169BE">
        <w:rPr>
          <w:rFonts w:ascii="Times New Roman" w:hAnsi="Times New Roman"/>
          <w:szCs w:val="24"/>
          <w:lang w:val="lt-LT"/>
        </w:rPr>
        <w:t>os</w:t>
      </w:r>
      <w:r w:rsidR="009D4214" w:rsidRPr="00B169BE">
        <w:rPr>
          <w:rFonts w:ascii="Times New Roman" w:hAnsi="Times New Roman"/>
          <w:szCs w:val="24"/>
          <w:lang w:val="lt-LT"/>
        </w:rPr>
        <w:t>, užtikrinanči</w:t>
      </w:r>
      <w:r w:rsidR="00780719" w:rsidRPr="00B169BE">
        <w:rPr>
          <w:rFonts w:ascii="Times New Roman" w:hAnsi="Times New Roman"/>
          <w:szCs w:val="24"/>
          <w:lang w:val="lt-LT"/>
        </w:rPr>
        <w:t>os</w:t>
      </w:r>
      <w:r w:rsidR="009D4214" w:rsidRPr="00B169BE">
        <w:rPr>
          <w:rFonts w:ascii="Times New Roman" w:hAnsi="Times New Roman"/>
          <w:szCs w:val="24"/>
          <w:lang w:val="lt-LT"/>
        </w:rPr>
        <w:t xml:space="preserve"> vieno langelio principo taikymą Nekilnojamojo turto registre registruojant naujus</w:t>
      </w:r>
      <w:r w:rsidR="00EF0FD8" w:rsidRPr="00B169BE">
        <w:rPr>
          <w:rFonts w:ascii="Times New Roman" w:hAnsi="Times New Roman"/>
          <w:szCs w:val="24"/>
          <w:lang w:val="lt-LT"/>
        </w:rPr>
        <w:t>, rekonstruotus</w:t>
      </w:r>
      <w:r w:rsidR="009D4214" w:rsidRPr="00B169BE">
        <w:rPr>
          <w:rFonts w:ascii="Times New Roman" w:hAnsi="Times New Roman"/>
          <w:szCs w:val="24"/>
          <w:lang w:val="lt-LT"/>
        </w:rPr>
        <w:t xml:space="preserve"> statinius ar atlikus kitus statybos darbus</w:t>
      </w:r>
      <w:r w:rsidR="00EF0FD8" w:rsidRPr="00B169BE">
        <w:rPr>
          <w:rFonts w:ascii="Times New Roman" w:hAnsi="Times New Roman"/>
          <w:szCs w:val="24"/>
          <w:lang w:val="lt-LT"/>
        </w:rPr>
        <w:t>,</w:t>
      </w:r>
      <w:r w:rsidRPr="00AB213B">
        <w:rPr>
          <w:rFonts w:ascii="Times New Roman" w:hAnsi="Times New Roman"/>
          <w:szCs w:val="24"/>
          <w:lang w:val="lt-LT"/>
        </w:rPr>
        <w:t xml:space="preserve"> ministerija </w:t>
      </w:r>
      <w:r w:rsidR="004A4B40" w:rsidRPr="00AB213B">
        <w:rPr>
          <w:rFonts w:ascii="Times New Roman" w:hAnsi="Times New Roman"/>
          <w:szCs w:val="24"/>
          <w:lang w:val="lt-LT"/>
        </w:rPr>
        <w:t xml:space="preserve">nuomonę </w:t>
      </w:r>
      <w:r w:rsidR="00B169BE" w:rsidRPr="00AB213B">
        <w:rPr>
          <w:rFonts w:ascii="Times New Roman" w:hAnsi="Times New Roman"/>
          <w:szCs w:val="24"/>
          <w:lang w:val="lt-LT"/>
        </w:rPr>
        <w:t>J</w:t>
      </w:r>
      <w:r w:rsidR="00B169BE">
        <w:rPr>
          <w:rFonts w:ascii="Times New Roman" w:hAnsi="Times New Roman"/>
          <w:szCs w:val="24"/>
          <w:lang w:val="lt-LT"/>
        </w:rPr>
        <w:t>ums</w:t>
      </w:r>
      <w:r w:rsidR="00B169BE" w:rsidRPr="00AB213B">
        <w:rPr>
          <w:rFonts w:ascii="Times New Roman" w:hAnsi="Times New Roman"/>
          <w:szCs w:val="24"/>
          <w:lang w:val="lt-LT"/>
        </w:rPr>
        <w:t xml:space="preserve"> </w:t>
      </w:r>
      <w:r w:rsidR="00780719" w:rsidRPr="00AB213B">
        <w:rPr>
          <w:rFonts w:ascii="Times New Roman" w:hAnsi="Times New Roman"/>
          <w:szCs w:val="24"/>
          <w:lang w:val="lt-LT"/>
        </w:rPr>
        <w:t>išdėstė</w:t>
      </w:r>
      <w:r w:rsidR="004A4B40" w:rsidRPr="00AB213B">
        <w:rPr>
          <w:rFonts w:ascii="Times New Roman" w:hAnsi="Times New Roman"/>
          <w:szCs w:val="24"/>
          <w:lang w:val="lt-LT"/>
        </w:rPr>
        <w:t xml:space="preserve"> </w:t>
      </w:r>
      <w:r w:rsidRPr="00AB213B">
        <w:rPr>
          <w:rFonts w:ascii="Times New Roman" w:hAnsi="Times New Roman"/>
          <w:szCs w:val="24"/>
          <w:lang w:val="lt-LT"/>
        </w:rPr>
        <w:t>2017-03-23 rašte Nr. 2D-1049(12.141).</w:t>
      </w:r>
    </w:p>
    <w:p w14:paraId="7A18FE37" w14:textId="71C6C700" w:rsidR="00DB268D" w:rsidRPr="00AB213B" w:rsidRDefault="00212F35" w:rsidP="00C41279">
      <w:pPr>
        <w:spacing w:line="353" w:lineRule="auto"/>
        <w:ind w:firstLine="720"/>
        <w:jc w:val="both"/>
        <w:rPr>
          <w:rFonts w:ascii="Times New Roman" w:hAnsi="Times New Roman"/>
          <w:szCs w:val="24"/>
          <w:lang w:val="lt-LT"/>
        </w:rPr>
      </w:pPr>
      <w:r w:rsidRPr="00AB213B">
        <w:rPr>
          <w:rFonts w:ascii="Times New Roman" w:hAnsi="Times New Roman"/>
          <w:i/>
          <w:szCs w:val="24"/>
          <w:lang w:val="lt-LT"/>
        </w:rPr>
        <w:t>Siūlymas</w:t>
      </w:r>
      <w:r w:rsidR="00C04D0C" w:rsidRPr="00AB213B">
        <w:rPr>
          <w:rFonts w:ascii="Times New Roman" w:hAnsi="Times New Roman"/>
          <w:i/>
          <w:szCs w:val="24"/>
          <w:lang w:val="lt-LT"/>
        </w:rPr>
        <w:t xml:space="preserve"> Nr. 6</w:t>
      </w:r>
      <w:r w:rsidR="00200D2A" w:rsidRPr="00AB213B">
        <w:rPr>
          <w:rFonts w:ascii="Times New Roman" w:hAnsi="Times New Roman"/>
          <w:i/>
          <w:szCs w:val="24"/>
          <w:lang w:val="lt-LT"/>
        </w:rPr>
        <w:t>.</w:t>
      </w:r>
      <w:r w:rsidR="006C32A1" w:rsidRPr="00AB213B">
        <w:rPr>
          <w:rFonts w:ascii="Times New Roman" w:hAnsi="Times New Roman"/>
          <w:szCs w:val="24"/>
          <w:lang w:val="lt-LT"/>
        </w:rPr>
        <w:t xml:space="preserve"> </w:t>
      </w:r>
      <w:r w:rsidR="00DB268D" w:rsidRPr="00AB213B">
        <w:rPr>
          <w:rFonts w:ascii="Times New Roman" w:hAnsi="Times New Roman"/>
          <w:szCs w:val="24"/>
          <w:lang w:val="lt-LT"/>
        </w:rPr>
        <w:t>P</w:t>
      </w:r>
      <w:r w:rsidR="008D414F" w:rsidRPr="00AB213B">
        <w:rPr>
          <w:rFonts w:ascii="Times New Roman" w:hAnsi="Times New Roman"/>
          <w:szCs w:val="24"/>
          <w:lang w:val="lt-LT"/>
        </w:rPr>
        <w:t>rimename</w:t>
      </w:r>
      <w:r w:rsidR="00DB268D" w:rsidRPr="00AB213B">
        <w:rPr>
          <w:rFonts w:ascii="Times New Roman" w:hAnsi="Times New Roman"/>
          <w:szCs w:val="24"/>
          <w:lang w:val="lt-LT"/>
        </w:rPr>
        <w:t xml:space="preserve">, kad </w:t>
      </w:r>
      <w:r w:rsidR="00621D70">
        <w:rPr>
          <w:rFonts w:ascii="Times New Roman" w:hAnsi="Times New Roman"/>
          <w:szCs w:val="24"/>
          <w:lang w:val="lt-LT"/>
        </w:rPr>
        <w:t>ž</w:t>
      </w:r>
      <w:r w:rsidR="00DB268D" w:rsidRPr="00AB213B">
        <w:rPr>
          <w:rFonts w:ascii="Times New Roman" w:hAnsi="Times New Roman"/>
          <w:szCs w:val="24"/>
          <w:lang w:val="lt-LT"/>
        </w:rPr>
        <w:t>emės ūkio ministro 2017 m. kovo 17 d. įsakymu Nr. 3D-186 „</w:t>
      </w:r>
      <w:r w:rsidR="00DB268D" w:rsidRPr="00AB213B">
        <w:rPr>
          <w:rFonts w:ascii="Times New Roman" w:hAnsi="Times New Roman"/>
          <w:bCs/>
          <w:szCs w:val="24"/>
          <w:lang w:val="lt-LT" w:eastAsia="lt-LT"/>
        </w:rPr>
        <w:t>Dėl Nacionalinės žemės tarnybos prie Žemės ūkio ministerijos administracijos struktūros patvirtinimo</w:t>
      </w:r>
      <w:r w:rsidR="00DB268D" w:rsidRPr="00AB213B">
        <w:rPr>
          <w:rFonts w:ascii="Times New Roman" w:hAnsi="Times New Roman"/>
          <w:szCs w:val="24"/>
          <w:lang w:val="lt-LT"/>
        </w:rPr>
        <w:t xml:space="preserve">“ patvirtinta nauja </w:t>
      </w:r>
      <w:r w:rsidR="00DB268D" w:rsidRPr="00AB213B">
        <w:rPr>
          <w:rFonts w:ascii="Times New Roman" w:hAnsi="Times New Roman"/>
          <w:lang w:val="lt-LT"/>
        </w:rPr>
        <w:t xml:space="preserve">Nacionalinės žemės tarnybos </w:t>
      </w:r>
      <w:r w:rsidR="00DB268D" w:rsidRPr="00AB213B">
        <w:rPr>
          <w:rFonts w:ascii="Times New Roman" w:hAnsi="Times New Roman"/>
          <w:szCs w:val="24"/>
          <w:lang w:val="lt-LT"/>
        </w:rPr>
        <w:t xml:space="preserve">administracijos struktūra, įsigaliosianti nuo 2017-08-16. </w:t>
      </w:r>
      <w:r w:rsidR="008D414F" w:rsidRPr="00AB213B">
        <w:rPr>
          <w:rFonts w:ascii="Times New Roman" w:hAnsi="Times New Roman"/>
          <w:szCs w:val="24"/>
          <w:lang w:val="lt-LT"/>
        </w:rPr>
        <w:t xml:space="preserve">Taigi, </w:t>
      </w:r>
      <w:r w:rsidR="005E79F6" w:rsidRPr="00AB213B">
        <w:rPr>
          <w:rFonts w:ascii="Times New Roman" w:hAnsi="Times New Roman"/>
          <w:szCs w:val="24"/>
          <w:lang w:val="lt-LT"/>
        </w:rPr>
        <w:t>Nacionalinės žemės tarnybos centrinio padalinio veikla bus pertvarkyta</w:t>
      </w:r>
      <w:r w:rsidR="00E80DEF" w:rsidRPr="00AB213B">
        <w:rPr>
          <w:rFonts w:ascii="Times New Roman" w:hAnsi="Times New Roman"/>
          <w:szCs w:val="24"/>
          <w:lang w:val="lt-LT"/>
        </w:rPr>
        <w:t xml:space="preserve">. </w:t>
      </w:r>
      <w:r w:rsidR="00A669E3" w:rsidRPr="00AB213B">
        <w:rPr>
          <w:rFonts w:ascii="Times New Roman" w:hAnsi="Times New Roman"/>
          <w:szCs w:val="24"/>
          <w:lang w:val="lt-LT"/>
        </w:rPr>
        <w:t>V</w:t>
      </w:r>
      <w:r w:rsidR="00E80DEF" w:rsidRPr="00AB213B">
        <w:rPr>
          <w:rFonts w:ascii="Times New Roman" w:hAnsi="Times New Roman"/>
          <w:szCs w:val="24"/>
          <w:lang w:val="lt-LT"/>
        </w:rPr>
        <w:t>ienas</w:t>
      </w:r>
      <w:r w:rsidR="00A669E3" w:rsidRPr="00AB213B">
        <w:rPr>
          <w:rFonts w:ascii="Times New Roman" w:hAnsi="Times New Roman"/>
          <w:szCs w:val="24"/>
          <w:lang w:val="lt-LT"/>
        </w:rPr>
        <w:t xml:space="preserve"> </w:t>
      </w:r>
      <w:r w:rsidR="00E80DEF" w:rsidRPr="00AB213B">
        <w:rPr>
          <w:rFonts w:ascii="Times New Roman" w:hAnsi="Times New Roman"/>
          <w:szCs w:val="24"/>
          <w:lang w:val="lt-LT"/>
        </w:rPr>
        <w:t xml:space="preserve">iš pagrindinių pertvarkymo tikslų yra </w:t>
      </w:r>
      <w:r w:rsidR="005E79F6" w:rsidRPr="00AB213B">
        <w:rPr>
          <w:rFonts w:ascii="Times New Roman" w:hAnsi="Times New Roman"/>
          <w:szCs w:val="24"/>
          <w:lang w:val="lt-LT"/>
        </w:rPr>
        <w:t>suburti motyvuotą, profesionalią Nacionalinės žemės tarnybos komandą</w:t>
      </w:r>
      <w:r w:rsidR="00352001" w:rsidRPr="00AB213B">
        <w:rPr>
          <w:rFonts w:ascii="Times New Roman" w:hAnsi="Times New Roman"/>
          <w:szCs w:val="24"/>
          <w:lang w:val="lt-LT"/>
        </w:rPr>
        <w:t>,</w:t>
      </w:r>
      <w:r w:rsidR="005E79F6" w:rsidRPr="00AB213B">
        <w:rPr>
          <w:rFonts w:ascii="Times New Roman" w:hAnsi="Times New Roman"/>
          <w:szCs w:val="24"/>
          <w:lang w:val="lt-LT"/>
        </w:rPr>
        <w:t xml:space="preserve"> užtikrin</w:t>
      </w:r>
      <w:r w:rsidR="00352001" w:rsidRPr="00AB213B">
        <w:rPr>
          <w:rFonts w:ascii="Times New Roman" w:hAnsi="Times New Roman"/>
          <w:szCs w:val="24"/>
          <w:lang w:val="lt-LT"/>
        </w:rPr>
        <w:t>an</w:t>
      </w:r>
      <w:r w:rsidR="005E79F6" w:rsidRPr="00AB213B">
        <w:rPr>
          <w:rFonts w:ascii="Times New Roman" w:hAnsi="Times New Roman"/>
          <w:szCs w:val="24"/>
          <w:lang w:val="lt-LT"/>
        </w:rPr>
        <w:t xml:space="preserve">ti piliečių poreikius atitinkančių, kokybiškų ir laiku teikiamų paslaugų suteikimą. </w:t>
      </w:r>
      <w:r w:rsidR="00DB268D" w:rsidRPr="00AB213B">
        <w:rPr>
          <w:rFonts w:ascii="Times New Roman" w:hAnsi="Times New Roman"/>
          <w:szCs w:val="24"/>
          <w:lang w:val="lt-LT"/>
        </w:rPr>
        <w:t>Tikim</w:t>
      </w:r>
      <w:r w:rsidR="00A669E3" w:rsidRPr="00AB213B">
        <w:rPr>
          <w:rFonts w:ascii="Times New Roman" w:hAnsi="Times New Roman"/>
          <w:szCs w:val="24"/>
          <w:lang w:val="lt-LT"/>
        </w:rPr>
        <w:t>ės</w:t>
      </w:r>
      <w:r w:rsidR="00DB268D" w:rsidRPr="00AB213B">
        <w:rPr>
          <w:rFonts w:ascii="Times New Roman" w:hAnsi="Times New Roman"/>
          <w:szCs w:val="24"/>
          <w:lang w:val="lt-LT"/>
        </w:rPr>
        <w:t xml:space="preserve">, kad įgyvendinus planuojamus pakeitimus, </w:t>
      </w:r>
      <w:r w:rsidR="00C806FE" w:rsidRPr="00AB213B">
        <w:rPr>
          <w:rFonts w:ascii="Times New Roman" w:hAnsi="Times New Roman"/>
          <w:szCs w:val="24"/>
          <w:lang w:val="lt-LT"/>
        </w:rPr>
        <w:t>Nacionalinės žemės tarnybos</w:t>
      </w:r>
      <w:r w:rsidR="00DB268D" w:rsidRPr="00AB213B">
        <w:rPr>
          <w:rFonts w:ascii="Times New Roman" w:hAnsi="Times New Roman"/>
          <w:szCs w:val="24"/>
          <w:lang w:val="lt-LT"/>
        </w:rPr>
        <w:t xml:space="preserve"> darbas taps efektyvesnis</w:t>
      </w:r>
      <w:r w:rsidR="00352001" w:rsidRPr="00AB213B">
        <w:rPr>
          <w:rFonts w:ascii="Times New Roman" w:hAnsi="Times New Roman"/>
          <w:szCs w:val="24"/>
          <w:lang w:val="lt-LT"/>
        </w:rPr>
        <w:t xml:space="preserve"> ir profesionalesnis.</w:t>
      </w:r>
    </w:p>
    <w:p w14:paraId="4E7BD0C0" w14:textId="59EEAA63" w:rsidR="00217302" w:rsidRDefault="00212F35" w:rsidP="00C41279">
      <w:pPr>
        <w:spacing w:line="353" w:lineRule="auto"/>
        <w:ind w:firstLine="720"/>
        <w:jc w:val="both"/>
        <w:rPr>
          <w:rFonts w:ascii="Times New Roman" w:hAnsi="Times New Roman"/>
          <w:szCs w:val="24"/>
          <w:lang w:val="lt-LT"/>
        </w:rPr>
      </w:pPr>
      <w:r w:rsidRPr="00AB213B">
        <w:rPr>
          <w:rFonts w:ascii="Times New Roman" w:hAnsi="Times New Roman"/>
          <w:i/>
          <w:szCs w:val="24"/>
          <w:lang w:val="lt-LT"/>
        </w:rPr>
        <w:t>Siūlymas</w:t>
      </w:r>
      <w:r w:rsidR="00D51B1A" w:rsidRPr="00AB213B">
        <w:rPr>
          <w:rFonts w:ascii="Times New Roman" w:hAnsi="Times New Roman"/>
          <w:i/>
          <w:szCs w:val="24"/>
          <w:lang w:val="lt-LT"/>
        </w:rPr>
        <w:t xml:space="preserve"> Nr. 7</w:t>
      </w:r>
      <w:r w:rsidR="00D51B1A" w:rsidRPr="00AB213B">
        <w:rPr>
          <w:rFonts w:ascii="Times New Roman" w:hAnsi="Times New Roman"/>
          <w:szCs w:val="24"/>
          <w:lang w:val="lt-LT"/>
        </w:rPr>
        <w:t>.</w:t>
      </w:r>
      <w:r w:rsidR="0090329F" w:rsidRPr="00AB213B">
        <w:rPr>
          <w:rFonts w:ascii="Times New Roman" w:hAnsi="Times New Roman"/>
          <w:szCs w:val="24"/>
          <w:lang w:val="lt-LT"/>
        </w:rPr>
        <w:t xml:space="preserve"> Informuojame, kad Lietuvos Respublikos Vyriausybė 2017 m. birželio 7 d. priėmė nutarimą „Dėl Lietuvos Respublikos žemės įstatymo Nr. I-446 2, 7, 8, 9, 10, 12, 13, 22, 23, 31, 32, 45, 46, 47, 48, 49, 51, 52</w:t>
      </w:r>
      <w:r w:rsidR="0090329F" w:rsidRPr="00AB213B">
        <w:rPr>
          <w:rFonts w:ascii="Times New Roman" w:hAnsi="Times New Roman"/>
          <w:b/>
          <w:szCs w:val="24"/>
          <w:lang w:val="lt-LT"/>
        </w:rPr>
        <w:t xml:space="preserve"> </w:t>
      </w:r>
      <w:r w:rsidR="0090329F" w:rsidRPr="00AB213B">
        <w:rPr>
          <w:rFonts w:ascii="Times New Roman" w:hAnsi="Times New Roman"/>
          <w:szCs w:val="24"/>
          <w:lang w:val="lt-LT"/>
        </w:rPr>
        <w:t xml:space="preserve">straipsnių pakeitimo ir papildymo </w:t>
      </w:r>
      <w:r w:rsidR="0090329F" w:rsidRPr="00AB213B">
        <w:rPr>
          <w:rFonts w:ascii="Times New Roman" w:hAnsi="Times New Roman"/>
          <w:bCs/>
          <w:szCs w:val="24"/>
          <w:lang w:val="lt-LT"/>
        </w:rPr>
        <w:t xml:space="preserve">įstatymo </w:t>
      </w:r>
      <w:r w:rsidR="0090329F" w:rsidRPr="00AB213B">
        <w:rPr>
          <w:rFonts w:ascii="Times New Roman" w:hAnsi="Times New Roman"/>
          <w:szCs w:val="24"/>
          <w:lang w:val="lt-LT"/>
        </w:rPr>
        <w:t>projekto Nr. XIIIP-401(2)“, kuriuo nepritarė Lietuvos Seimo nario Simono Gentvilo pasiūlymui</w:t>
      </w:r>
      <w:r w:rsidR="00621D70">
        <w:rPr>
          <w:rFonts w:ascii="Times New Roman" w:hAnsi="Times New Roman"/>
          <w:szCs w:val="24"/>
          <w:lang w:val="lt-LT"/>
        </w:rPr>
        <w:t xml:space="preserve"> – </w:t>
      </w:r>
      <w:r w:rsidR="0090329F" w:rsidRPr="00AB213B">
        <w:rPr>
          <w:rFonts w:ascii="Times New Roman" w:hAnsi="Times New Roman"/>
          <w:szCs w:val="24"/>
          <w:lang w:val="lt-LT"/>
        </w:rPr>
        <w:t xml:space="preserve"> valstybinės žemės patikėtinio funkcijas iš vienos institucijos – Nacionalinės žemės tarnybos perduoti kelioms dešimtims savivaldybių</w:t>
      </w:r>
      <w:r w:rsidR="00217302">
        <w:rPr>
          <w:rFonts w:ascii="Times New Roman" w:hAnsi="Times New Roman"/>
          <w:szCs w:val="24"/>
          <w:lang w:val="lt-LT"/>
        </w:rPr>
        <w:t>.</w:t>
      </w:r>
    </w:p>
    <w:p w14:paraId="387E62A5" w14:textId="046B86FC" w:rsidR="00217302" w:rsidRDefault="00217302" w:rsidP="00C41279">
      <w:pPr>
        <w:spacing w:line="353" w:lineRule="auto"/>
        <w:ind w:firstLine="720"/>
        <w:jc w:val="both"/>
        <w:rPr>
          <w:rFonts w:ascii="Times New Roman" w:hAnsi="Times New Roman"/>
          <w:szCs w:val="24"/>
          <w:lang w:val="lt-LT"/>
        </w:rPr>
      </w:pPr>
      <w:r>
        <w:rPr>
          <w:rFonts w:ascii="Times New Roman" w:hAnsi="Times New Roman"/>
          <w:szCs w:val="24"/>
          <w:lang w:val="lt-LT"/>
        </w:rPr>
        <w:t>Pagarbiai</w:t>
      </w:r>
    </w:p>
    <w:p w14:paraId="6C1337A0" w14:textId="18850C22" w:rsidR="00110EF6" w:rsidRPr="006114B5" w:rsidRDefault="00110EF6" w:rsidP="00C41279">
      <w:pPr>
        <w:spacing w:line="353" w:lineRule="auto"/>
        <w:ind w:firstLine="720"/>
        <w:jc w:val="both"/>
        <w:rPr>
          <w:caps/>
          <w:szCs w:val="24"/>
        </w:rPr>
      </w:pPr>
    </w:p>
    <w:p w14:paraId="6C1337A1" w14:textId="1C31E91B" w:rsidR="00C04554" w:rsidRPr="004402F1" w:rsidRDefault="00C04554" w:rsidP="00C41279">
      <w:pPr>
        <w:pStyle w:val="Pagrindinistekstas"/>
        <w:spacing w:line="353" w:lineRule="auto"/>
        <w:rPr>
          <w:caps w:val="0"/>
          <w:szCs w:val="24"/>
        </w:rPr>
      </w:pPr>
      <w:r w:rsidRPr="006114B5">
        <w:rPr>
          <w:caps w:val="0"/>
          <w:szCs w:val="24"/>
        </w:rPr>
        <w:t>Viceministras</w:t>
      </w:r>
      <w:r w:rsidRPr="006114B5">
        <w:rPr>
          <w:caps w:val="0"/>
          <w:szCs w:val="24"/>
        </w:rPr>
        <w:tab/>
      </w:r>
      <w:r w:rsidRPr="006114B5">
        <w:rPr>
          <w:caps w:val="0"/>
          <w:szCs w:val="24"/>
        </w:rPr>
        <w:tab/>
        <w:t xml:space="preserve">                                                                                </w:t>
      </w:r>
      <w:r w:rsidR="004402F1">
        <w:rPr>
          <w:caps w:val="0"/>
          <w:szCs w:val="24"/>
        </w:rPr>
        <w:t xml:space="preserve">       </w:t>
      </w:r>
      <w:r w:rsidR="00AC72C8">
        <w:rPr>
          <w:caps w:val="0"/>
          <w:szCs w:val="24"/>
        </w:rPr>
        <w:t xml:space="preserve">     </w:t>
      </w:r>
      <w:r w:rsidR="00AC72C8" w:rsidRPr="00B77B53">
        <w:rPr>
          <w:caps w:val="0"/>
          <w:szCs w:val="24"/>
        </w:rPr>
        <w:t>Artūras Bogdanovas</w:t>
      </w:r>
    </w:p>
    <w:p w14:paraId="37112894" w14:textId="6CAEE476" w:rsidR="00AB213B" w:rsidRDefault="00AB213B" w:rsidP="00C04554">
      <w:pPr>
        <w:spacing w:line="360" w:lineRule="auto"/>
        <w:jc w:val="both"/>
        <w:rPr>
          <w:rFonts w:ascii="Times New Roman" w:hAnsi="Times New Roman"/>
          <w:lang w:val="lt-LT"/>
        </w:rPr>
      </w:pPr>
    </w:p>
    <w:p w14:paraId="0C7F615B" w14:textId="77777777" w:rsidR="00C41279" w:rsidRPr="006114B5" w:rsidRDefault="00C41279" w:rsidP="00C04554">
      <w:pPr>
        <w:spacing w:line="360" w:lineRule="auto"/>
        <w:jc w:val="both"/>
        <w:rPr>
          <w:rFonts w:ascii="Times New Roman" w:hAnsi="Times New Roman"/>
          <w:lang w:val="lt-LT"/>
        </w:rPr>
      </w:pPr>
      <w:bookmarkStart w:id="2" w:name="_GoBack"/>
      <w:bookmarkEnd w:id="2"/>
    </w:p>
    <w:p w14:paraId="6C1337A5" w14:textId="77777777" w:rsidR="003841AD" w:rsidRPr="006114B5" w:rsidRDefault="003841AD" w:rsidP="00C04554">
      <w:pPr>
        <w:spacing w:line="360" w:lineRule="auto"/>
        <w:jc w:val="both"/>
        <w:rPr>
          <w:rFonts w:ascii="Times New Roman" w:hAnsi="Times New Roman"/>
          <w:lang w:val="lt-LT"/>
        </w:rPr>
      </w:pPr>
    </w:p>
    <w:p w14:paraId="6C1337A6" w14:textId="77777777" w:rsidR="00520EBA" w:rsidRPr="00AB213B" w:rsidRDefault="00C04554" w:rsidP="00520EBA">
      <w:pPr>
        <w:jc w:val="both"/>
        <w:rPr>
          <w:rFonts w:ascii="Times New Roman" w:hAnsi="Times New Roman"/>
          <w:szCs w:val="24"/>
        </w:rPr>
      </w:pPr>
      <w:r w:rsidRPr="00AB213B">
        <w:rPr>
          <w:rFonts w:ascii="Times New Roman" w:hAnsi="Times New Roman"/>
          <w:szCs w:val="24"/>
          <w:lang w:val="lt-LT"/>
        </w:rPr>
        <w:t xml:space="preserve">Jurgita Milieškaitė, </w:t>
      </w:r>
      <w:r w:rsidRPr="00AB213B">
        <w:rPr>
          <w:rFonts w:ascii="Times New Roman" w:hAnsi="Times New Roman"/>
          <w:szCs w:val="24"/>
        </w:rPr>
        <w:t>tel. (8 5)  210 0524</w:t>
      </w:r>
    </w:p>
    <w:p w14:paraId="6C1337A7" w14:textId="77777777" w:rsidR="00A10874" w:rsidRPr="00AB213B" w:rsidRDefault="00520EBA" w:rsidP="00520EBA">
      <w:pPr>
        <w:jc w:val="both"/>
        <w:rPr>
          <w:rFonts w:ascii="Times New Roman" w:hAnsi="Times New Roman"/>
          <w:szCs w:val="24"/>
        </w:rPr>
      </w:pPr>
      <w:r w:rsidRPr="00AB213B">
        <w:rPr>
          <w:rFonts w:ascii="Times New Roman" w:hAnsi="Times New Roman"/>
          <w:szCs w:val="24"/>
        </w:rPr>
        <w:t>Jurgita Baliasinovienė, (8 5)  239 1347</w:t>
      </w:r>
    </w:p>
    <w:p w14:paraId="6C1337A8" w14:textId="170DD527" w:rsidR="00520EBA" w:rsidRPr="00AB213B" w:rsidRDefault="004402F1" w:rsidP="00520EBA">
      <w:pPr>
        <w:jc w:val="both"/>
        <w:rPr>
          <w:rFonts w:ascii="Times New Roman" w:hAnsi="Times New Roman"/>
          <w:szCs w:val="24"/>
          <w:lang w:val="lt-LT"/>
        </w:rPr>
      </w:pPr>
      <w:r w:rsidRPr="00AB213B">
        <w:rPr>
          <w:rFonts w:ascii="Times New Roman" w:hAnsi="Times New Roman"/>
          <w:szCs w:val="24"/>
        </w:rPr>
        <w:t>Laimona Bogdanova,</w:t>
      </w:r>
      <w:r w:rsidR="00520EBA" w:rsidRPr="00AB213B">
        <w:rPr>
          <w:rFonts w:ascii="Times New Roman" w:hAnsi="Times New Roman"/>
          <w:szCs w:val="24"/>
        </w:rPr>
        <w:t xml:space="preserve"> tel. (8 5) </w:t>
      </w:r>
      <w:r w:rsidR="00D65C07" w:rsidRPr="00AB213B">
        <w:rPr>
          <w:rFonts w:ascii="Times New Roman" w:hAnsi="Times New Roman"/>
          <w:szCs w:val="24"/>
        </w:rPr>
        <w:t xml:space="preserve"> </w:t>
      </w:r>
      <w:r w:rsidR="00520EBA" w:rsidRPr="00AB213B">
        <w:rPr>
          <w:rFonts w:ascii="Times New Roman" w:hAnsi="Times New Roman"/>
          <w:szCs w:val="24"/>
        </w:rPr>
        <w:t xml:space="preserve">239 </w:t>
      </w:r>
      <w:r w:rsidRPr="00AB213B">
        <w:rPr>
          <w:rFonts w:ascii="Times New Roman" w:hAnsi="Times New Roman"/>
          <w:szCs w:val="24"/>
        </w:rPr>
        <w:t>13</w:t>
      </w:r>
      <w:r w:rsidR="00520EBA" w:rsidRPr="00AB213B">
        <w:rPr>
          <w:rFonts w:ascii="Times New Roman" w:hAnsi="Times New Roman"/>
          <w:szCs w:val="24"/>
        </w:rPr>
        <w:t>7</w:t>
      </w:r>
      <w:r w:rsidRPr="00AB213B">
        <w:rPr>
          <w:rFonts w:ascii="Times New Roman" w:hAnsi="Times New Roman"/>
          <w:szCs w:val="24"/>
        </w:rPr>
        <w:t>5</w:t>
      </w:r>
    </w:p>
    <w:sectPr w:rsidR="00520EBA" w:rsidRPr="00AB213B" w:rsidSect="00C41279">
      <w:headerReference w:type="default" r:id="rId10"/>
      <w:footerReference w:type="default" r:id="rId11"/>
      <w:footerReference w:type="first" r:id="rId12"/>
      <w:pgSz w:w="11907" w:h="16840" w:code="9"/>
      <w:pgMar w:top="1418" w:right="567" w:bottom="1134" w:left="1701" w:header="28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0D0FC" w14:textId="77777777" w:rsidR="00B17DD3" w:rsidRDefault="00B17DD3">
      <w:r>
        <w:separator/>
      </w:r>
    </w:p>
  </w:endnote>
  <w:endnote w:type="continuationSeparator" w:id="0">
    <w:p w14:paraId="44C43489" w14:textId="77777777" w:rsidR="00B17DD3" w:rsidRDefault="00B1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37B1" w14:textId="77777777" w:rsidR="00B17DD3" w:rsidRPr="005F5FDE" w:rsidRDefault="00B17DD3" w:rsidP="005F5FDE">
    <w:pPr>
      <w:pStyle w:val="Porat"/>
      <w:jc w:val="right"/>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37B2" w14:textId="77777777" w:rsidR="00B17DD3" w:rsidRDefault="00B17DD3">
    <w:pPr>
      <w:pStyle w:val="Porat"/>
    </w:pPr>
    <w:r>
      <w:rPr>
        <w:noProof/>
        <w:lang w:val="lt-LT" w:eastAsia="lt-LT"/>
      </w:rPr>
      <w:drawing>
        <wp:anchor distT="0" distB="0" distL="114300" distR="114300" simplePos="0" relativeHeight="251659776" behindDoc="0" locked="0" layoutInCell="1" allowOverlap="1" wp14:anchorId="6C1337B3" wp14:editId="6C1337B4">
          <wp:simplePos x="0" y="0"/>
          <wp:positionH relativeFrom="column">
            <wp:posOffset>4796790</wp:posOffset>
          </wp:positionH>
          <wp:positionV relativeFrom="paragraph">
            <wp:posOffset>-607695</wp:posOffset>
          </wp:positionV>
          <wp:extent cx="1335600" cy="432000"/>
          <wp:effectExtent l="0" t="0" r="0" b="6350"/>
          <wp:wrapThrough wrapText="bothSides">
            <wp:wrapPolygon edited="0">
              <wp:start x="0" y="0"/>
              <wp:lineTo x="0" y="20965"/>
              <wp:lineTo x="9860" y="20965"/>
              <wp:lineTo x="21261" y="19059"/>
              <wp:lineTo x="21261" y="1906"/>
              <wp:lineTo x="9860" y="0"/>
              <wp:lineTo x="0" y="0"/>
            </wp:wrapPolygon>
          </wp:wrapThrough>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432000"/>
                  </a:xfrm>
                  <a:prstGeom prst="rect">
                    <a:avLst/>
                  </a:prstGeom>
                  <a:noFill/>
                </pic:spPr>
              </pic:pic>
            </a:graphicData>
          </a:graphic>
          <wp14:sizeRelH relativeFrom="margin">
            <wp14:pctWidth>0</wp14:pctWidth>
          </wp14:sizeRelH>
          <wp14:sizeRelV relativeFrom="margin">
            <wp14:pctHeight>0</wp14:pctHeight>
          </wp14:sizeRelV>
        </wp:anchor>
      </w:drawing>
    </w:r>
    <w:r w:rsidRPr="004C4A63">
      <w:rPr>
        <w:noProof/>
        <w:lang w:val="lt-LT" w:eastAsia="lt-LT"/>
      </w:rPr>
      <w:drawing>
        <wp:anchor distT="0" distB="0" distL="114300" distR="114300" simplePos="0" relativeHeight="251658752" behindDoc="0" locked="0" layoutInCell="1" allowOverlap="1" wp14:anchorId="6C1337B5" wp14:editId="6C1337B6">
          <wp:simplePos x="0" y="0"/>
          <wp:positionH relativeFrom="column">
            <wp:posOffset>3606165</wp:posOffset>
          </wp:positionH>
          <wp:positionV relativeFrom="paragraph">
            <wp:posOffset>-662940</wp:posOffset>
          </wp:positionV>
          <wp:extent cx="1043305" cy="485775"/>
          <wp:effectExtent l="0" t="0" r="4445" b="9525"/>
          <wp:wrapSquare wrapText="bothSides"/>
          <wp:docPr id="2" name="Paveikslėlis 2" descr="BV_Certification_N&amp;B_ISO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BV_Certification_N&amp;B_ISO90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305" cy="4857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37161" w14:textId="77777777" w:rsidR="00B17DD3" w:rsidRDefault="00B17DD3">
      <w:r>
        <w:separator/>
      </w:r>
    </w:p>
  </w:footnote>
  <w:footnote w:type="continuationSeparator" w:id="0">
    <w:p w14:paraId="61601651" w14:textId="77777777" w:rsidR="00B17DD3" w:rsidRDefault="00B1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947193"/>
      <w:docPartObj>
        <w:docPartGallery w:val="Page Numbers (Top of Page)"/>
        <w:docPartUnique/>
      </w:docPartObj>
    </w:sdtPr>
    <w:sdtEndPr/>
    <w:sdtContent>
      <w:p w14:paraId="6C1337AF" w14:textId="7136692B" w:rsidR="00B17DD3" w:rsidRDefault="00B17DD3">
        <w:pPr>
          <w:pStyle w:val="Antrats"/>
          <w:jc w:val="center"/>
        </w:pPr>
        <w:r>
          <w:fldChar w:fldCharType="begin"/>
        </w:r>
        <w:r>
          <w:instrText>PAGE   \* MERGEFORMAT</w:instrText>
        </w:r>
        <w:r>
          <w:fldChar w:fldCharType="separate"/>
        </w:r>
        <w:r w:rsidR="00C41279" w:rsidRPr="00C41279">
          <w:rPr>
            <w:noProof/>
            <w:lang w:val="lt-LT"/>
          </w:rPr>
          <w:t>2</w:t>
        </w:r>
        <w:r>
          <w:fldChar w:fldCharType="end"/>
        </w:r>
      </w:p>
    </w:sdtContent>
  </w:sdt>
  <w:p w14:paraId="6C1337B0" w14:textId="77777777" w:rsidR="00B17DD3" w:rsidRDefault="00B17DD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3"/>
    <w:rsid w:val="00011A7F"/>
    <w:rsid w:val="00040FBE"/>
    <w:rsid w:val="00051780"/>
    <w:rsid w:val="000526CC"/>
    <w:rsid w:val="000574A9"/>
    <w:rsid w:val="0006585C"/>
    <w:rsid w:val="00071121"/>
    <w:rsid w:val="0008093F"/>
    <w:rsid w:val="00081F87"/>
    <w:rsid w:val="0008367D"/>
    <w:rsid w:val="0008471B"/>
    <w:rsid w:val="00085AAF"/>
    <w:rsid w:val="000A4093"/>
    <w:rsid w:val="000A7C0D"/>
    <w:rsid w:val="000B642C"/>
    <w:rsid w:val="000B7229"/>
    <w:rsid w:val="000C3B59"/>
    <w:rsid w:val="000D3CDE"/>
    <w:rsid w:val="000D500E"/>
    <w:rsid w:val="000D72F7"/>
    <w:rsid w:val="000E419F"/>
    <w:rsid w:val="000E4D24"/>
    <w:rsid w:val="00110EF6"/>
    <w:rsid w:val="001124C2"/>
    <w:rsid w:val="00131515"/>
    <w:rsid w:val="00132001"/>
    <w:rsid w:val="00132AAE"/>
    <w:rsid w:val="00133AAD"/>
    <w:rsid w:val="00143310"/>
    <w:rsid w:val="00150FA5"/>
    <w:rsid w:val="00155135"/>
    <w:rsid w:val="001647FA"/>
    <w:rsid w:val="00172EF7"/>
    <w:rsid w:val="001765A9"/>
    <w:rsid w:val="001775FF"/>
    <w:rsid w:val="00177B39"/>
    <w:rsid w:val="001832A7"/>
    <w:rsid w:val="00183607"/>
    <w:rsid w:val="0018539C"/>
    <w:rsid w:val="00190A68"/>
    <w:rsid w:val="001A3FA9"/>
    <w:rsid w:val="001B4B92"/>
    <w:rsid w:val="001B74DF"/>
    <w:rsid w:val="001C1110"/>
    <w:rsid w:val="001D32E2"/>
    <w:rsid w:val="001D6AAD"/>
    <w:rsid w:val="001E15F2"/>
    <w:rsid w:val="00200D2A"/>
    <w:rsid w:val="00212F35"/>
    <w:rsid w:val="00217302"/>
    <w:rsid w:val="00224410"/>
    <w:rsid w:val="00246DBD"/>
    <w:rsid w:val="0025222D"/>
    <w:rsid w:val="00261AEE"/>
    <w:rsid w:val="00280EAC"/>
    <w:rsid w:val="002850C7"/>
    <w:rsid w:val="002B032E"/>
    <w:rsid w:val="002B1B1A"/>
    <w:rsid w:val="002C5FAF"/>
    <w:rsid w:val="002D7DE4"/>
    <w:rsid w:val="002E04AA"/>
    <w:rsid w:val="002E6516"/>
    <w:rsid w:val="002E6AE4"/>
    <w:rsid w:val="002E6C73"/>
    <w:rsid w:val="002F3CCB"/>
    <w:rsid w:val="002F668D"/>
    <w:rsid w:val="00301C1A"/>
    <w:rsid w:val="00303B87"/>
    <w:rsid w:val="00304731"/>
    <w:rsid w:val="00305A62"/>
    <w:rsid w:val="00314D48"/>
    <w:rsid w:val="00323319"/>
    <w:rsid w:val="003421E3"/>
    <w:rsid w:val="003464DE"/>
    <w:rsid w:val="0035168A"/>
    <w:rsid w:val="00352001"/>
    <w:rsid w:val="00383E91"/>
    <w:rsid w:val="003841AD"/>
    <w:rsid w:val="00385173"/>
    <w:rsid w:val="00395B61"/>
    <w:rsid w:val="0039714C"/>
    <w:rsid w:val="003B454C"/>
    <w:rsid w:val="003F3D65"/>
    <w:rsid w:val="00412143"/>
    <w:rsid w:val="00412D3E"/>
    <w:rsid w:val="0041467B"/>
    <w:rsid w:val="0042052D"/>
    <w:rsid w:val="00421C94"/>
    <w:rsid w:val="0042659E"/>
    <w:rsid w:val="004402F1"/>
    <w:rsid w:val="0044079D"/>
    <w:rsid w:val="004555D8"/>
    <w:rsid w:val="0046012D"/>
    <w:rsid w:val="004617F7"/>
    <w:rsid w:val="004654A0"/>
    <w:rsid w:val="0047204B"/>
    <w:rsid w:val="00473D2C"/>
    <w:rsid w:val="0048474E"/>
    <w:rsid w:val="004945F4"/>
    <w:rsid w:val="004A1F23"/>
    <w:rsid w:val="004A4B40"/>
    <w:rsid w:val="004A633A"/>
    <w:rsid w:val="004A7FE9"/>
    <w:rsid w:val="004B6742"/>
    <w:rsid w:val="004C08F6"/>
    <w:rsid w:val="004C3F1E"/>
    <w:rsid w:val="004C44BD"/>
    <w:rsid w:val="004C4A63"/>
    <w:rsid w:val="004D0D53"/>
    <w:rsid w:val="004D1E15"/>
    <w:rsid w:val="004D21AC"/>
    <w:rsid w:val="004D41C2"/>
    <w:rsid w:val="004D5163"/>
    <w:rsid w:val="004F3B44"/>
    <w:rsid w:val="004F6DFE"/>
    <w:rsid w:val="005015AA"/>
    <w:rsid w:val="00520EBA"/>
    <w:rsid w:val="00543887"/>
    <w:rsid w:val="0054395C"/>
    <w:rsid w:val="0055092F"/>
    <w:rsid w:val="00563A45"/>
    <w:rsid w:val="00567D6B"/>
    <w:rsid w:val="00576E74"/>
    <w:rsid w:val="0058011D"/>
    <w:rsid w:val="0059007F"/>
    <w:rsid w:val="005A06BF"/>
    <w:rsid w:val="005A550B"/>
    <w:rsid w:val="005D444F"/>
    <w:rsid w:val="005D7CD8"/>
    <w:rsid w:val="005E3297"/>
    <w:rsid w:val="005E79F6"/>
    <w:rsid w:val="005E7F8E"/>
    <w:rsid w:val="005F5FDE"/>
    <w:rsid w:val="006055E2"/>
    <w:rsid w:val="006114B5"/>
    <w:rsid w:val="0061481F"/>
    <w:rsid w:val="00621D70"/>
    <w:rsid w:val="00624346"/>
    <w:rsid w:val="00640E7C"/>
    <w:rsid w:val="00647362"/>
    <w:rsid w:val="00656FBB"/>
    <w:rsid w:val="006673AB"/>
    <w:rsid w:val="00675CC3"/>
    <w:rsid w:val="00682E31"/>
    <w:rsid w:val="00683ABE"/>
    <w:rsid w:val="006904A3"/>
    <w:rsid w:val="006941D7"/>
    <w:rsid w:val="006A03DA"/>
    <w:rsid w:val="006A3FC3"/>
    <w:rsid w:val="006A5859"/>
    <w:rsid w:val="006B24F6"/>
    <w:rsid w:val="006B3052"/>
    <w:rsid w:val="006C32A1"/>
    <w:rsid w:val="006E3D25"/>
    <w:rsid w:val="006F76E9"/>
    <w:rsid w:val="00703144"/>
    <w:rsid w:val="007143BF"/>
    <w:rsid w:val="007161FC"/>
    <w:rsid w:val="007200FE"/>
    <w:rsid w:val="00731A9C"/>
    <w:rsid w:val="007322B7"/>
    <w:rsid w:val="00754CB4"/>
    <w:rsid w:val="00755D70"/>
    <w:rsid w:val="00764FAB"/>
    <w:rsid w:val="00780719"/>
    <w:rsid w:val="00787874"/>
    <w:rsid w:val="007B07EB"/>
    <w:rsid w:val="007D4E7C"/>
    <w:rsid w:val="007E5FD3"/>
    <w:rsid w:val="00813491"/>
    <w:rsid w:val="00821E09"/>
    <w:rsid w:val="00825EE1"/>
    <w:rsid w:val="008415F8"/>
    <w:rsid w:val="00845FFB"/>
    <w:rsid w:val="0085461F"/>
    <w:rsid w:val="008634C0"/>
    <w:rsid w:val="00867626"/>
    <w:rsid w:val="00870A5C"/>
    <w:rsid w:val="0087491A"/>
    <w:rsid w:val="008830B6"/>
    <w:rsid w:val="00885394"/>
    <w:rsid w:val="008A28E3"/>
    <w:rsid w:val="008A374A"/>
    <w:rsid w:val="008C0248"/>
    <w:rsid w:val="008C20CE"/>
    <w:rsid w:val="008D31B9"/>
    <w:rsid w:val="008D414F"/>
    <w:rsid w:val="008E4F6D"/>
    <w:rsid w:val="009012A8"/>
    <w:rsid w:val="0090329F"/>
    <w:rsid w:val="00906B41"/>
    <w:rsid w:val="00910A21"/>
    <w:rsid w:val="0091780F"/>
    <w:rsid w:val="00920CDF"/>
    <w:rsid w:val="00932F78"/>
    <w:rsid w:val="009343CD"/>
    <w:rsid w:val="009357A6"/>
    <w:rsid w:val="009503C7"/>
    <w:rsid w:val="009505A7"/>
    <w:rsid w:val="009516F3"/>
    <w:rsid w:val="0095708B"/>
    <w:rsid w:val="00974A04"/>
    <w:rsid w:val="009858A8"/>
    <w:rsid w:val="009934A3"/>
    <w:rsid w:val="009B4E9E"/>
    <w:rsid w:val="009B6817"/>
    <w:rsid w:val="009C3073"/>
    <w:rsid w:val="009C44C4"/>
    <w:rsid w:val="009C57BC"/>
    <w:rsid w:val="009D4214"/>
    <w:rsid w:val="009E7191"/>
    <w:rsid w:val="009F52C6"/>
    <w:rsid w:val="00A0679C"/>
    <w:rsid w:val="00A10874"/>
    <w:rsid w:val="00A14ECF"/>
    <w:rsid w:val="00A2284E"/>
    <w:rsid w:val="00A3556D"/>
    <w:rsid w:val="00A46D97"/>
    <w:rsid w:val="00A64036"/>
    <w:rsid w:val="00A64B85"/>
    <w:rsid w:val="00A669E3"/>
    <w:rsid w:val="00A840C0"/>
    <w:rsid w:val="00A85E6B"/>
    <w:rsid w:val="00A910BF"/>
    <w:rsid w:val="00A96B31"/>
    <w:rsid w:val="00AB213B"/>
    <w:rsid w:val="00AC72C8"/>
    <w:rsid w:val="00AE6CDA"/>
    <w:rsid w:val="00AF4D82"/>
    <w:rsid w:val="00B020E7"/>
    <w:rsid w:val="00B056EF"/>
    <w:rsid w:val="00B15100"/>
    <w:rsid w:val="00B169BE"/>
    <w:rsid w:val="00B17DD3"/>
    <w:rsid w:val="00B202A3"/>
    <w:rsid w:val="00B2389F"/>
    <w:rsid w:val="00B247FE"/>
    <w:rsid w:val="00BA15C7"/>
    <w:rsid w:val="00BB6ED3"/>
    <w:rsid w:val="00BD055F"/>
    <w:rsid w:val="00C04554"/>
    <w:rsid w:val="00C04D0C"/>
    <w:rsid w:val="00C06856"/>
    <w:rsid w:val="00C31B0F"/>
    <w:rsid w:val="00C41279"/>
    <w:rsid w:val="00C50256"/>
    <w:rsid w:val="00C506F5"/>
    <w:rsid w:val="00C560FF"/>
    <w:rsid w:val="00C56570"/>
    <w:rsid w:val="00C806FE"/>
    <w:rsid w:val="00C85841"/>
    <w:rsid w:val="00C97FE4"/>
    <w:rsid w:val="00CA103D"/>
    <w:rsid w:val="00CA26FA"/>
    <w:rsid w:val="00CC251D"/>
    <w:rsid w:val="00CD26B7"/>
    <w:rsid w:val="00CF0BC4"/>
    <w:rsid w:val="00CF17D6"/>
    <w:rsid w:val="00CF31BC"/>
    <w:rsid w:val="00D0149B"/>
    <w:rsid w:val="00D04943"/>
    <w:rsid w:val="00D15DB0"/>
    <w:rsid w:val="00D20084"/>
    <w:rsid w:val="00D25E2C"/>
    <w:rsid w:val="00D3073A"/>
    <w:rsid w:val="00D32665"/>
    <w:rsid w:val="00D33381"/>
    <w:rsid w:val="00D46316"/>
    <w:rsid w:val="00D51B1A"/>
    <w:rsid w:val="00D54D71"/>
    <w:rsid w:val="00D54F16"/>
    <w:rsid w:val="00D572A3"/>
    <w:rsid w:val="00D656A6"/>
    <w:rsid w:val="00D65C07"/>
    <w:rsid w:val="00D75CFA"/>
    <w:rsid w:val="00D75EF7"/>
    <w:rsid w:val="00D9577B"/>
    <w:rsid w:val="00D9577D"/>
    <w:rsid w:val="00DA7A22"/>
    <w:rsid w:val="00DB268D"/>
    <w:rsid w:val="00DC3373"/>
    <w:rsid w:val="00DC66E2"/>
    <w:rsid w:val="00DC680A"/>
    <w:rsid w:val="00DD305C"/>
    <w:rsid w:val="00DD4F54"/>
    <w:rsid w:val="00E12D5B"/>
    <w:rsid w:val="00E15540"/>
    <w:rsid w:val="00E15C27"/>
    <w:rsid w:val="00E17BDE"/>
    <w:rsid w:val="00E35BEE"/>
    <w:rsid w:val="00E47FA1"/>
    <w:rsid w:val="00E63D85"/>
    <w:rsid w:val="00E7524B"/>
    <w:rsid w:val="00E80DEF"/>
    <w:rsid w:val="00E95EC0"/>
    <w:rsid w:val="00EA3D48"/>
    <w:rsid w:val="00EA7369"/>
    <w:rsid w:val="00EB129B"/>
    <w:rsid w:val="00EC2BD1"/>
    <w:rsid w:val="00EC3BEA"/>
    <w:rsid w:val="00EF0FD8"/>
    <w:rsid w:val="00EF7F8C"/>
    <w:rsid w:val="00F01E83"/>
    <w:rsid w:val="00F05933"/>
    <w:rsid w:val="00F34B86"/>
    <w:rsid w:val="00F34C1F"/>
    <w:rsid w:val="00F424F1"/>
    <w:rsid w:val="00F53EC5"/>
    <w:rsid w:val="00F82710"/>
    <w:rsid w:val="00F90851"/>
    <w:rsid w:val="00F91193"/>
    <w:rsid w:val="00FA2CA7"/>
    <w:rsid w:val="00FE777F"/>
    <w:rsid w:val="00FF1DBC"/>
    <w:rsid w:val="00FF1E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481"/>
    <o:shapelayout v:ext="edit">
      <o:idmap v:ext="edit" data="1"/>
    </o:shapelayout>
  </w:shapeDefaults>
  <w:decimalSymbol w:val=","/>
  <w:listSeparator w:val=";"/>
  <w14:docId w14:val="6C13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sid w:val="00177B39"/>
    <w:pPr>
      <w:overflowPunct w:val="0"/>
      <w:autoSpaceDE w:val="0"/>
      <w:autoSpaceDN w:val="0"/>
      <w:adjustRightInd w:val="0"/>
      <w:textAlignment w:val="baseline"/>
    </w:pPr>
    <w:rPr>
      <w:rFonts w:ascii="TimesLT" w:hAnsi="TimesLT"/>
      <w:sz w:val="24"/>
      <w:lang w:val="en-GB" w:eastAsia="en-US"/>
    </w:rPr>
  </w:style>
  <w:style w:type="paragraph" w:styleId="Antrat1">
    <w:name w:val="heading 1"/>
    <w:basedOn w:val="prastasis"/>
    <w:next w:val="prastasis"/>
    <w:qFormat/>
    <w:rsid w:val="00177B39"/>
    <w:pPr>
      <w:keepNext/>
      <w:jc w:val="center"/>
      <w:outlineLvl w:val="0"/>
    </w:pPr>
    <w:rPr>
      <w:b/>
      <w:lang w:val="lt-LT"/>
    </w:rPr>
  </w:style>
  <w:style w:type="paragraph" w:styleId="Antrat2">
    <w:name w:val="heading 2"/>
    <w:basedOn w:val="prastasis"/>
    <w:next w:val="prastasis"/>
    <w:qFormat/>
    <w:rsid w:val="00177B39"/>
    <w:pPr>
      <w:keepNext/>
      <w:framePr w:w="9142" w:h="1117" w:hSpace="181" w:wrap="notBeside" w:vAnchor="text" w:hAnchor="page" w:x="1881" w:y="623" w:anchorLock="1"/>
      <w:jc w:val="center"/>
      <w:outlineLvl w:val="1"/>
    </w:pPr>
    <w:rPr>
      <w:rFonts w:ascii="Times New Roman" w:hAnsi="Times New Roman"/>
      <w:b/>
      <w:sz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77B39"/>
    <w:pPr>
      <w:tabs>
        <w:tab w:val="center" w:pos="4153"/>
        <w:tab w:val="right" w:pos="8306"/>
      </w:tabs>
    </w:pPr>
  </w:style>
  <w:style w:type="paragraph" w:customStyle="1" w:styleId="paveikslas">
    <w:name w:val="paveikslas"/>
    <w:basedOn w:val="prastasis"/>
    <w:rsid w:val="00177B39"/>
    <w:pPr>
      <w:framePr w:hSpace="180" w:wrap="auto" w:vAnchor="text" w:hAnchor="page" w:x="2881" w:y="-271"/>
    </w:pPr>
    <w:rPr>
      <w:sz w:val="8"/>
      <w:lang w:val="lt-LT"/>
    </w:rPr>
  </w:style>
  <w:style w:type="paragraph" w:customStyle="1" w:styleId="remas1">
    <w:name w:val="remas1"/>
    <w:basedOn w:val="prastasis"/>
    <w:rsid w:val="00177B39"/>
    <w:pPr>
      <w:framePr w:w="3385" w:h="857" w:hSpace="181" w:wrap="auto" w:vAnchor="text" w:hAnchor="page" w:x="1728" w:y="794"/>
      <w:jc w:val="center"/>
    </w:pPr>
    <w:rPr>
      <w:b/>
      <w:sz w:val="28"/>
    </w:rPr>
  </w:style>
  <w:style w:type="paragraph" w:customStyle="1" w:styleId="REMAS2">
    <w:name w:val="REMAS2"/>
    <w:basedOn w:val="prastasis"/>
    <w:rsid w:val="00177B39"/>
    <w:pPr>
      <w:framePr w:w="4820" w:h="289" w:hSpace="181" w:wrap="auto" w:vAnchor="page" w:hAnchor="page" w:x="1008" w:y="2737" w:anchorLock="1"/>
      <w:jc w:val="center"/>
    </w:pPr>
    <w:rPr>
      <w:sz w:val="20"/>
    </w:rPr>
  </w:style>
  <w:style w:type="paragraph" w:customStyle="1" w:styleId="k1">
    <w:name w:val="k1"/>
    <w:basedOn w:val="prastasis"/>
    <w:rsid w:val="00177B39"/>
    <w:pPr>
      <w:framePr w:w="352" w:h="431" w:hSpace="181" w:wrap="auto" w:vAnchor="page" w:hAnchor="page" w:x="1296" w:y="3169" w:anchorLock="1"/>
    </w:pPr>
    <w:rPr>
      <w:b/>
    </w:rPr>
  </w:style>
  <w:style w:type="paragraph" w:customStyle="1" w:styleId="k2">
    <w:name w:val="k2"/>
    <w:basedOn w:val="prastasis"/>
    <w:rsid w:val="00177B39"/>
    <w:pPr>
      <w:framePr w:w="352" w:h="289" w:hSpace="181" w:wrap="auto" w:vAnchor="page" w:hAnchor="page" w:x="5328" w:y="3169" w:anchorLock="1"/>
    </w:pPr>
    <w:rPr>
      <w:b/>
    </w:rPr>
  </w:style>
  <w:style w:type="paragraph" w:customStyle="1" w:styleId="k3">
    <w:name w:val="k3"/>
    <w:basedOn w:val="prastasis"/>
    <w:rsid w:val="00177B39"/>
    <w:pPr>
      <w:framePr w:w="499" w:h="284" w:hSpace="181" w:wrap="auto" w:vAnchor="page" w:hAnchor="page" w:x="761" w:y="4900" w:anchorLock="1"/>
      <w:jc w:val="right"/>
    </w:pPr>
    <w:rPr>
      <w:b/>
    </w:rPr>
  </w:style>
  <w:style w:type="paragraph" w:customStyle="1" w:styleId="k4">
    <w:name w:val="k4"/>
    <w:basedOn w:val="prastasis"/>
    <w:rsid w:val="00177B39"/>
    <w:pPr>
      <w:framePr w:w="499" w:h="284" w:hSpace="181" w:wrap="auto" w:vAnchor="page" w:hAnchor="page" w:x="720" w:y="5617" w:anchorLock="1"/>
      <w:jc w:val="right"/>
    </w:pPr>
    <w:rPr>
      <w:b/>
    </w:rPr>
  </w:style>
  <w:style w:type="paragraph" w:customStyle="1" w:styleId="remas4">
    <w:name w:val="remas4"/>
    <w:basedOn w:val="prastasis"/>
    <w:rsid w:val="00177B39"/>
    <w:pPr>
      <w:framePr w:w="3663" w:h="1735" w:hSpace="181" w:wrap="auto" w:vAnchor="page" w:hAnchor="page" w:x="1583" w:y="3312" w:anchorLock="1"/>
    </w:pPr>
    <w:rPr>
      <w:sz w:val="22"/>
    </w:rPr>
  </w:style>
  <w:style w:type="paragraph" w:customStyle="1" w:styleId="remas5">
    <w:name w:val="remas5"/>
    <w:basedOn w:val="prastasis"/>
    <w:rsid w:val="00177B39"/>
    <w:pPr>
      <w:framePr w:w="2376" w:h="289" w:hSpace="181" w:wrap="auto" w:vAnchor="page" w:hAnchor="page" w:x="8931" w:y="721" w:anchorLock="1"/>
    </w:pPr>
    <w:rPr>
      <w:sz w:val="22"/>
    </w:rPr>
  </w:style>
  <w:style w:type="paragraph" w:customStyle="1" w:styleId="k10">
    <w:name w:val="k10"/>
    <w:basedOn w:val="prastasis"/>
    <w:rsid w:val="00177B39"/>
    <w:pPr>
      <w:framePr w:w="227" w:h="147" w:hSpace="181" w:wrap="auto" w:vAnchor="page" w:hAnchor="page" w:x="8784" w:y="438" w:anchorLock="1"/>
    </w:pPr>
    <w:rPr>
      <w:b/>
    </w:rPr>
  </w:style>
  <w:style w:type="paragraph" w:customStyle="1" w:styleId="k11">
    <w:name w:val="k11"/>
    <w:basedOn w:val="prastasis"/>
    <w:rsid w:val="00177B39"/>
    <w:pPr>
      <w:framePr w:w="51" w:h="289" w:hSpace="181" w:wrap="auto" w:vAnchor="page" w:hAnchor="page" w:x="8784" w:y="1005" w:anchorLock="1"/>
    </w:pPr>
    <w:rPr>
      <w:b/>
    </w:rPr>
  </w:style>
  <w:style w:type="paragraph" w:customStyle="1" w:styleId="k12">
    <w:name w:val="k12"/>
    <w:basedOn w:val="prastasis"/>
    <w:rsid w:val="00177B39"/>
    <w:pPr>
      <w:framePr w:w="51" w:h="289" w:hSpace="181" w:wrap="auto" w:vAnchor="page" w:hAnchor="page" w:x="11233" w:y="438" w:anchorLock="1"/>
    </w:pPr>
    <w:rPr>
      <w:b/>
    </w:rPr>
  </w:style>
  <w:style w:type="paragraph" w:customStyle="1" w:styleId="k15">
    <w:name w:val="k15"/>
    <w:basedOn w:val="prastasis"/>
    <w:rsid w:val="00177B39"/>
    <w:pPr>
      <w:framePr w:w="51" w:h="289" w:hSpace="181" w:wrap="auto" w:vAnchor="page" w:hAnchor="page" w:x="11233" w:y="1005" w:anchorLock="1"/>
    </w:pPr>
    <w:rPr>
      <w:b/>
    </w:rPr>
  </w:style>
  <w:style w:type="paragraph" w:customStyle="1" w:styleId="k20">
    <w:name w:val="k20"/>
    <w:basedOn w:val="prastasis"/>
    <w:rsid w:val="00177B39"/>
    <w:pPr>
      <w:framePr w:w="227" w:h="289" w:hSpace="181" w:wrap="auto" w:vAnchor="page" w:hAnchor="page" w:x="6510" w:y="1299" w:anchorLock="1"/>
    </w:pPr>
    <w:rPr>
      <w:b/>
    </w:rPr>
  </w:style>
  <w:style w:type="paragraph" w:customStyle="1" w:styleId="k21">
    <w:name w:val="k21"/>
    <w:basedOn w:val="prastasis"/>
    <w:rsid w:val="00177B39"/>
    <w:pPr>
      <w:framePr w:w="227" w:h="289" w:hSpace="181" w:wrap="auto" w:vAnchor="page" w:hAnchor="page" w:x="6510" w:y="1725" w:anchorLock="1"/>
    </w:pPr>
  </w:style>
  <w:style w:type="paragraph" w:customStyle="1" w:styleId="k22">
    <w:name w:val="k22"/>
    <w:basedOn w:val="prastasis"/>
    <w:rsid w:val="00177B39"/>
    <w:pPr>
      <w:framePr w:w="227" w:h="289" w:hSpace="181" w:wrap="auto" w:vAnchor="page" w:hAnchor="page" w:x="10513" w:y="1299" w:anchorLock="1"/>
    </w:pPr>
    <w:rPr>
      <w:b/>
    </w:rPr>
  </w:style>
  <w:style w:type="paragraph" w:customStyle="1" w:styleId="k25">
    <w:name w:val="k25"/>
    <w:basedOn w:val="prastasis"/>
    <w:rsid w:val="00177B39"/>
    <w:pPr>
      <w:framePr w:w="227" w:h="289" w:hSpace="181" w:wrap="auto" w:vAnchor="page" w:hAnchor="page" w:x="10513" w:y="1730" w:anchorLock="1"/>
    </w:pPr>
  </w:style>
  <w:style w:type="paragraph" w:customStyle="1" w:styleId="remas20">
    <w:name w:val="remas20"/>
    <w:basedOn w:val="prastasis"/>
    <w:rsid w:val="00177B39"/>
    <w:pPr>
      <w:framePr w:w="3855" w:h="431" w:hSpace="181" w:wrap="auto" w:vAnchor="page" w:hAnchor="page" w:x="6658" w:y="1441" w:anchorLock="1"/>
    </w:pPr>
    <w:rPr>
      <w:sz w:val="22"/>
    </w:rPr>
  </w:style>
  <w:style w:type="paragraph" w:customStyle="1" w:styleId="daturemas">
    <w:name w:val="datu remas"/>
    <w:basedOn w:val="prastasis"/>
    <w:rsid w:val="00177B39"/>
    <w:pPr>
      <w:framePr w:w="4173" w:h="714" w:hSpace="181" w:wrap="auto" w:vAnchor="page" w:hAnchor="page" w:x="6624" w:y="2305" w:anchorLock="1"/>
      <w:spacing w:line="360" w:lineRule="auto"/>
    </w:pPr>
    <w:rPr>
      <w:sz w:val="20"/>
    </w:rPr>
  </w:style>
  <w:style w:type="paragraph" w:customStyle="1" w:styleId="kkk">
    <w:name w:val="kkk"/>
    <w:basedOn w:val="prastasis"/>
    <w:rsid w:val="00177B39"/>
    <w:pPr>
      <w:framePr w:w="2223" w:h="147" w:hSpace="181" w:wrap="notBeside" w:vAnchor="text" w:hAnchor="page" w:x="6765" w:y="630" w:anchorLock="1"/>
    </w:pPr>
    <w:rPr>
      <w:sz w:val="22"/>
    </w:rPr>
  </w:style>
  <w:style w:type="paragraph" w:customStyle="1" w:styleId="lll">
    <w:name w:val="lll"/>
    <w:basedOn w:val="prastasis"/>
    <w:rsid w:val="00177B39"/>
    <w:pPr>
      <w:framePr w:w="1939" w:h="289" w:hSpace="181" w:wrap="auto" w:vAnchor="page" w:hAnchor="page" w:x="9072" w:y="2161" w:anchorLock="1"/>
    </w:pPr>
    <w:rPr>
      <w:sz w:val="22"/>
    </w:rPr>
  </w:style>
  <w:style w:type="paragraph" w:styleId="Porat">
    <w:name w:val="footer"/>
    <w:basedOn w:val="prastasis"/>
    <w:rsid w:val="00177B39"/>
    <w:pPr>
      <w:tabs>
        <w:tab w:val="center" w:pos="4153"/>
        <w:tab w:val="right" w:pos="8306"/>
      </w:tabs>
    </w:pPr>
  </w:style>
  <w:style w:type="character" w:styleId="Hipersaitas">
    <w:name w:val="Hyperlink"/>
    <w:basedOn w:val="Numatytasispastraiposriftas"/>
    <w:rsid w:val="00177B39"/>
    <w:rPr>
      <w:color w:val="0000FF"/>
      <w:u w:val="single"/>
    </w:rPr>
  </w:style>
  <w:style w:type="character" w:styleId="Perirtashipersaitas">
    <w:name w:val="FollowedHyperlink"/>
    <w:basedOn w:val="Numatytasispastraiposriftas"/>
    <w:rsid w:val="00177B39"/>
    <w:rPr>
      <w:color w:val="800080"/>
      <w:u w:val="single"/>
    </w:rPr>
  </w:style>
  <w:style w:type="paragraph" w:customStyle="1" w:styleId="apacia">
    <w:name w:val="apacia"/>
    <w:basedOn w:val="prastasis"/>
    <w:rsid w:val="00177B39"/>
    <w:pPr>
      <w:framePr w:w="10251" w:h="1159" w:hSpace="181" w:wrap="auto" w:vAnchor="page" w:hAnchor="page" w:x="1152" w:y="15409" w:anchorLock="1"/>
    </w:pPr>
    <w:rPr>
      <w:sz w:val="20"/>
    </w:rPr>
  </w:style>
  <w:style w:type="paragraph" w:styleId="Debesliotekstas">
    <w:name w:val="Balloon Text"/>
    <w:basedOn w:val="prastasis"/>
    <w:link w:val="DebesliotekstasDiagrama"/>
    <w:rsid w:val="007B07EB"/>
    <w:rPr>
      <w:rFonts w:ascii="Tahoma" w:hAnsi="Tahoma" w:cs="Tahoma"/>
      <w:sz w:val="16"/>
      <w:szCs w:val="16"/>
    </w:rPr>
  </w:style>
  <w:style w:type="character" w:customStyle="1" w:styleId="DebesliotekstasDiagrama">
    <w:name w:val="Debesėlio tekstas Diagrama"/>
    <w:basedOn w:val="Numatytasispastraiposriftas"/>
    <w:link w:val="Debesliotekstas"/>
    <w:rsid w:val="007B07EB"/>
    <w:rPr>
      <w:rFonts w:ascii="Tahoma" w:hAnsi="Tahoma" w:cs="Tahoma"/>
      <w:sz w:val="16"/>
      <w:szCs w:val="16"/>
      <w:lang w:val="en-GB" w:eastAsia="en-US"/>
    </w:rPr>
  </w:style>
  <w:style w:type="table" w:styleId="Lentelstinklelis">
    <w:name w:val="Table Grid"/>
    <w:basedOn w:val="prastojilentel"/>
    <w:rsid w:val="0039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6316"/>
    <w:pPr>
      <w:ind w:left="720"/>
      <w:contextualSpacing/>
    </w:pPr>
  </w:style>
  <w:style w:type="paragraph" w:styleId="Pagrindinistekstas">
    <w:name w:val="Body Text"/>
    <w:basedOn w:val="prastasis"/>
    <w:link w:val="PagrindinistekstasDiagrama"/>
    <w:rsid w:val="00C04554"/>
    <w:pPr>
      <w:overflowPunct/>
      <w:autoSpaceDE/>
      <w:autoSpaceDN/>
      <w:adjustRightInd/>
      <w:jc w:val="both"/>
      <w:textAlignment w:val="auto"/>
    </w:pPr>
    <w:rPr>
      <w:rFonts w:ascii="Times New Roman" w:hAnsi="Times New Roman"/>
      <w:caps/>
      <w:lang w:val="lt-LT"/>
    </w:rPr>
  </w:style>
  <w:style w:type="character" w:customStyle="1" w:styleId="PagrindinistekstasDiagrama">
    <w:name w:val="Pagrindinis tekstas Diagrama"/>
    <w:basedOn w:val="Numatytasispastraiposriftas"/>
    <w:link w:val="Pagrindinistekstas"/>
    <w:rsid w:val="00C04554"/>
    <w:rPr>
      <w:caps/>
      <w:sz w:val="24"/>
      <w:lang w:eastAsia="en-US"/>
    </w:rPr>
  </w:style>
  <w:style w:type="paragraph" w:customStyle="1" w:styleId="istatymas">
    <w:name w:val="istatymas"/>
    <w:basedOn w:val="prastasis"/>
    <w:rsid w:val="00C04554"/>
    <w:pPr>
      <w:overflowPunct/>
      <w:autoSpaceDE/>
      <w:autoSpaceDN/>
      <w:adjustRightInd/>
      <w:spacing w:before="100" w:beforeAutospacing="1" w:after="100" w:afterAutospacing="1"/>
      <w:textAlignment w:val="auto"/>
    </w:pPr>
    <w:rPr>
      <w:rFonts w:ascii="Times New Roman" w:eastAsiaTheme="minorHAnsi" w:hAnsi="Times New Roman"/>
      <w:szCs w:val="24"/>
      <w:lang w:val="lt-LT" w:eastAsia="lt-LT"/>
    </w:rPr>
  </w:style>
  <w:style w:type="character" w:customStyle="1" w:styleId="AntratsDiagrama">
    <w:name w:val="Antraštės Diagrama"/>
    <w:basedOn w:val="Numatytasispastraiposriftas"/>
    <w:link w:val="Antrats"/>
    <w:uiPriority w:val="99"/>
    <w:rsid w:val="00B202A3"/>
    <w:rPr>
      <w:rFonts w:ascii="TimesLT" w:hAnsi="TimesLT"/>
      <w:sz w:val="24"/>
      <w:lang w:val="en-GB" w:eastAsia="en-US"/>
    </w:rPr>
  </w:style>
  <w:style w:type="character" w:customStyle="1" w:styleId="apple-converted-space">
    <w:name w:val="apple-converted-space"/>
    <w:basedOn w:val="Numatytasispastraiposriftas"/>
    <w:rsid w:val="000D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372">
      <w:bodyDiv w:val="1"/>
      <w:marLeft w:val="0"/>
      <w:marRight w:val="0"/>
      <w:marTop w:val="0"/>
      <w:marBottom w:val="0"/>
      <w:divBdr>
        <w:top w:val="none" w:sz="0" w:space="0" w:color="auto"/>
        <w:left w:val="none" w:sz="0" w:space="0" w:color="auto"/>
        <w:bottom w:val="none" w:sz="0" w:space="0" w:color="auto"/>
        <w:right w:val="none" w:sz="0" w:space="0" w:color="auto"/>
      </w:divBdr>
      <w:divsChild>
        <w:div w:id="1385831706">
          <w:marLeft w:val="0"/>
          <w:marRight w:val="0"/>
          <w:marTop w:val="0"/>
          <w:marBottom w:val="0"/>
          <w:divBdr>
            <w:top w:val="none" w:sz="0" w:space="0" w:color="auto"/>
            <w:left w:val="none" w:sz="0" w:space="0" w:color="auto"/>
            <w:bottom w:val="none" w:sz="0" w:space="0" w:color="auto"/>
            <w:right w:val="none" w:sz="0" w:space="0" w:color="auto"/>
          </w:divBdr>
          <w:divsChild>
            <w:div w:id="1103963007">
              <w:marLeft w:val="0"/>
              <w:marRight w:val="0"/>
              <w:marTop w:val="0"/>
              <w:marBottom w:val="0"/>
              <w:divBdr>
                <w:top w:val="none" w:sz="0" w:space="0" w:color="auto"/>
                <w:left w:val="none" w:sz="0" w:space="0" w:color="auto"/>
                <w:bottom w:val="none" w:sz="0" w:space="0" w:color="auto"/>
                <w:right w:val="none" w:sz="0" w:space="0" w:color="auto"/>
              </w:divBdr>
              <w:divsChild>
                <w:div w:id="1335525346">
                  <w:marLeft w:val="0"/>
                  <w:marRight w:val="0"/>
                  <w:marTop w:val="0"/>
                  <w:marBottom w:val="0"/>
                  <w:divBdr>
                    <w:top w:val="none" w:sz="0" w:space="0" w:color="auto"/>
                    <w:left w:val="none" w:sz="0" w:space="0" w:color="auto"/>
                    <w:bottom w:val="none" w:sz="0" w:space="0" w:color="auto"/>
                    <w:right w:val="none" w:sz="0" w:space="0" w:color="auto"/>
                  </w:divBdr>
                  <w:divsChild>
                    <w:div w:id="985821374">
                      <w:marLeft w:val="0"/>
                      <w:marRight w:val="0"/>
                      <w:marTop w:val="0"/>
                      <w:marBottom w:val="0"/>
                      <w:divBdr>
                        <w:top w:val="none" w:sz="0" w:space="0" w:color="auto"/>
                        <w:left w:val="none" w:sz="0" w:space="0" w:color="auto"/>
                        <w:bottom w:val="none" w:sz="0" w:space="0" w:color="auto"/>
                        <w:right w:val="none" w:sz="0" w:space="0" w:color="auto"/>
                      </w:divBdr>
                      <w:divsChild>
                        <w:div w:id="15919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567851">
      <w:bodyDiv w:val="1"/>
      <w:marLeft w:val="0"/>
      <w:marRight w:val="0"/>
      <w:marTop w:val="0"/>
      <w:marBottom w:val="0"/>
      <w:divBdr>
        <w:top w:val="none" w:sz="0" w:space="0" w:color="auto"/>
        <w:left w:val="none" w:sz="0" w:space="0" w:color="auto"/>
        <w:bottom w:val="none" w:sz="0" w:space="0" w:color="auto"/>
        <w:right w:val="none" w:sz="0" w:space="0" w:color="auto"/>
      </w:divBdr>
    </w:div>
    <w:div w:id="633682980">
      <w:bodyDiv w:val="1"/>
      <w:marLeft w:val="0"/>
      <w:marRight w:val="0"/>
      <w:marTop w:val="0"/>
      <w:marBottom w:val="0"/>
      <w:divBdr>
        <w:top w:val="none" w:sz="0" w:space="0" w:color="auto"/>
        <w:left w:val="none" w:sz="0" w:space="0" w:color="auto"/>
        <w:bottom w:val="none" w:sz="0" w:space="0" w:color="auto"/>
        <w:right w:val="none" w:sz="0" w:space="0" w:color="auto"/>
      </w:divBdr>
      <w:divsChild>
        <w:div w:id="369309507">
          <w:marLeft w:val="0"/>
          <w:marRight w:val="0"/>
          <w:marTop w:val="0"/>
          <w:marBottom w:val="0"/>
          <w:divBdr>
            <w:top w:val="none" w:sz="0" w:space="0" w:color="auto"/>
            <w:left w:val="none" w:sz="0" w:space="0" w:color="auto"/>
            <w:bottom w:val="none" w:sz="0" w:space="0" w:color="auto"/>
            <w:right w:val="none" w:sz="0" w:space="0" w:color="auto"/>
          </w:divBdr>
        </w:div>
      </w:divsChild>
    </w:div>
    <w:div w:id="755247190">
      <w:bodyDiv w:val="1"/>
      <w:marLeft w:val="0"/>
      <w:marRight w:val="0"/>
      <w:marTop w:val="0"/>
      <w:marBottom w:val="0"/>
      <w:divBdr>
        <w:top w:val="none" w:sz="0" w:space="0" w:color="auto"/>
        <w:left w:val="none" w:sz="0" w:space="0" w:color="auto"/>
        <w:bottom w:val="none" w:sz="0" w:space="0" w:color="auto"/>
        <w:right w:val="none" w:sz="0" w:space="0" w:color="auto"/>
      </w:divBdr>
      <w:divsChild>
        <w:div w:id="623581010">
          <w:marLeft w:val="0"/>
          <w:marRight w:val="0"/>
          <w:marTop w:val="0"/>
          <w:marBottom w:val="0"/>
          <w:divBdr>
            <w:top w:val="none" w:sz="0" w:space="0" w:color="auto"/>
            <w:left w:val="none" w:sz="0" w:space="0" w:color="auto"/>
            <w:bottom w:val="none" w:sz="0" w:space="0" w:color="auto"/>
            <w:right w:val="none" w:sz="0" w:space="0" w:color="auto"/>
          </w:divBdr>
          <w:divsChild>
            <w:div w:id="1755517824">
              <w:marLeft w:val="0"/>
              <w:marRight w:val="0"/>
              <w:marTop w:val="0"/>
              <w:marBottom w:val="0"/>
              <w:divBdr>
                <w:top w:val="none" w:sz="0" w:space="0" w:color="auto"/>
                <w:left w:val="none" w:sz="0" w:space="0" w:color="auto"/>
                <w:bottom w:val="none" w:sz="0" w:space="0" w:color="auto"/>
                <w:right w:val="none" w:sz="0" w:space="0" w:color="auto"/>
              </w:divBdr>
              <w:divsChild>
                <w:div w:id="1763574800">
                  <w:marLeft w:val="0"/>
                  <w:marRight w:val="0"/>
                  <w:marTop w:val="0"/>
                  <w:marBottom w:val="0"/>
                  <w:divBdr>
                    <w:top w:val="none" w:sz="0" w:space="0" w:color="auto"/>
                    <w:left w:val="none" w:sz="0" w:space="0" w:color="auto"/>
                    <w:bottom w:val="none" w:sz="0" w:space="0" w:color="auto"/>
                    <w:right w:val="none" w:sz="0" w:space="0" w:color="auto"/>
                  </w:divBdr>
                  <w:divsChild>
                    <w:div w:id="2047286920">
                      <w:marLeft w:val="0"/>
                      <w:marRight w:val="0"/>
                      <w:marTop w:val="0"/>
                      <w:marBottom w:val="0"/>
                      <w:divBdr>
                        <w:top w:val="none" w:sz="0" w:space="0" w:color="auto"/>
                        <w:left w:val="none" w:sz="0" w:space="0" w:color="auto"/>
                        <w:bottom w:val="none" w:sz="0" w:space="0" w:color="auto"/>
                        <w:right w:val="none" w:sz="0" w:space="0" w:color="auto"/>
                      </w:divBdr>
                      <w:divsChild>
                        <w:div w:id="1967420624">
                          <w:marLeft w:val="0"/>
                          <w:marRight w:val="0"/>
                          <w:marTop w:val="0"/>
                          <w:marBottom w:val="0"/>
                          <w:divBdr>
                            <w:top w:val="none" w:sz="0" w:space="0" w:color="auto"/>
                            <w:left w:val="none" w:sz="0" w:space="0" w:color="auto"/>
                            <w:bottom w:val="none" w:sz="0" w:space="0" w:color="auto"/>
                            <w:right w:val="none" w:sz="0" w:space="0" w:color="auto"/>
                          </w:divBdr>
                          <w:divsChild>
                            <w:div w:id="306709720">
                              <w:marLeft w:val="0"/>
                              <w:marRight w:val="0"/>
                              <w:marTop w:val="0"/>
                              <w:marBottom w:val="0"/>
                              <w:divBdr>
                                <w:top w:val="none" w:sz="0" w:space="0" w:color="auto"/>
                                <w:left w:val="none" w:sz="0" w:space="0" w:color="auto"/>
                                <w:bottom w:val="none" w:sz="0" w:space="0" w:color="auto"/>
                                <w:right w:val="none" w:sz="0" w:space="0" w:color="auto"/>
                              </w:divBdr>
                            </w:div>
                            <w:div w:id="1255867318">
                              <w:marLeft w:val="0"/>
                              <w:marRight w:val="0"/>
                              <w:marTop w:val="0"/>
                              <w:marBottom w:val="0"/>
                              <w:divBdr>
                                <w:top w:val="none" w:sz="0" w:space="0" w:color="auto"/>
                                <w:left w:val="none" w:sz="0" w:space="0" w:color="auto"/>
                                <w:bottom w:val="none" w:sz="0" w:space="0" w:color="auto"/>
                                <w:right w:val="none" w:sz="0" w:space="0" w:color="auto"/>
                              </w:divBdr>
                            </w:div>
                            <w:div w:id="19074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54416">
      <w:bodyDiv w:val="1"/>
      <w:marLeft w:val="0"/>
      <w:marRight w:val="0"/>
      <w:marTop w:val="0"/>
      <w:marBottom w:val="0"/>
      <w:divBdr>
        <w:top w:val="none" w:sz="0" w:space="0" w:color="auto"/>
        <w:left w:val="none" w:sz="0" w:space="0" w:color="auto"/>
        <w:bottom w:val="none" w:sz="0" w:space="0" w:color="auto"/>
        <w:right w:val="none" w:sz="0" w:space="0" w:color="auto"/>
      </w:divBdr>
    </w:div>
    <w:div w:id="1282494480">
      <w:bodyDiv w:val="1"/>
      <w:marLeft w:val="0"/>
      <w:marRight w:val="0"/>
      <w:marTop w:val="0"/>
      <w:marBottom w:val="0"/>
      <w:divBdr>
        <w:top w:val="none" w:sz="0" w:space="0" w:color="auto"/>
        <w:left w:val="none" w:sz="0" w:space="0" w:color="auto"/>
        <w:bottom w:val="none" w:sz="0" w:space="0" w:color="auto"/>
        <w:right w:val="none" w:sz="0" w:space="0" w:color="auto"/>
      </w:divBdr>
    </w:div>
    <w:div w:id="1482692874">
      <w:bodyDiv w:val="1"/>
      <w:marLeft w:val="0"/>
      <w:marRight w:val="0"/>
      <w:marTop w:val="0"/>
      <w:marBottom w:val="0"/>
      <w:divBdr>
        <w:top w:val="none" w:sz="0" w:space="0" w:color="auto"/>
        <w:left w:val="none" w:sz="0" w:space="0" w:color="auto"/>
        <w:bottom w:val="none" w:sz="0" w:space="0" w:color="auto"/>
        <w:right w:val="none" w:sz="0" w:space="0" w:color="auto"/>
      </w:divBdr>
    </w:div>
    <w:div w:id="1729260645">
      <w:bodyDiv w:val="1"/>
      <w:marLeft w:val="0"/>
      <w:marRight w:val="0"/>
      <w:marTop w:val="0"/>
      <w:marBottom w:val="0"/>
      <w:divBdr>
        <w:top w:val="none" w:sz="0" w:space="0" w:color="auto"/>
        <w:left w:val="none" w:sz="0" w:space="0" w:color="auto"/>
        <w:bottom w:val="none" w:sz="0" w:space="0" w:color="auto"/>
        <w:right w:val="none" w:sz="0" w:space="0" w:color="auto"/>
      </w:divBdr>
      <w:divsChild>
        <w:div w:id="62070822">
          <w:marLeft w:val="0"/>
          <w:marRight w:val="0"/>
          <w:marTop w:val="0"/>
          <w:marBottom w:val="0"/>
          <w:divBdr>
            <w:top w:val="none" w:sz="0" w:space="0" w:color="auto"/>
            <w:left w:val="none" w:sz="0" w:space="0" w:color="auto"/>
            <w:bottom w:val="none" w:sz="0" w:space="0" w:color="auto"/>
            <w:right w:val="none" w:sz="0" w:space="0" w:color="auto"/>
          </w:divBdr>
          <w:divsChild>
            <w:div w:id="1122771747">
              <w:marLeft w:val="0"/>
              <w:marRight w:val="0"/>
              <w:marTop w:val="0"/>
              <w:marBottom w:val="0"/>
              <w:divBdr>
                <w:top w:val="none" w:sz="0" w:space="0" w:color="auto"/>
                <w:left w:val="none" w:sz="0" w:space="0" w:color="auto"/>
                <w:bottom w:val="none" w:sz="0" w:space="0" w:color="auto"/>
                <w:right w:val="none" w:sz="0" w:space="0" w:color="auto"/>
              </w:divBdr>
              <w:divsChild>
                <w:div w:id="1980459169">
                  <w:marLeft w:val="0"/>
                  <w:marRight w:val="0"/>
                  <w:marTop w:val="0"/>
                  <w:marBottom w:val="0"/>
                  <w:divBdr>
                    <w:top w:val="none" w:sz="0" w:space="0" w:color="auto"/>
                    <w:left w:val="none" w:sz="0" w:space="0" w:color="auto"/>
                    <w:bottom w:val="none" w:sz="0" w:space="0" w:color="auto"/>
                    <w:right w:val="none" w:sz="0" w:space="0" w:color="auto"/>
                  </w:divBdr>
                </w:div>
                <w:div w:id="4347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um@zum.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um.l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12agro\Blankai\Ra&#353;tams1_N.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5C044-FA6C-4042-BAA7-288010F8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Raštams1_N</Template>
  <TotalTime>0</TotalTime>
  <Pages>5</Pages>
  <Words>1711</Words>
  <Characters>12393</Characters>
  <Application>Microsoft Office Word</Application>
  <DocSecurity>0</DocSecurity>
  <Lines>103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14076</CharactersWithSpaces>
  <SharedDoc>false</SharedDoc>
  <HLinks>
    <vt:vector size="6" baseType="variant">
      <vt:variant>
        <vt:i4>917540</vt:i4>
      </vt:variant>
      <vt:variant>
        <vt:i4>0</vt:i4>
      </vt:variant>
      <vt:variant>
        <vt:i4>0</vt:i4>
      </vt:variant>
      <vt:variant>
        <vt:i4>5</vt:i4>
      </vt:variant>
      <vt:variant>
        <vt:lpwstr>mailto:zum@zum.lt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2017-06-07T06:25:00Z</dcterms:created>
  <dcterms:modified xsi:type="dcterms:W3CDTF">2017-07-12T12:08:00Z</dcterms:modified>
</cp:coreProperties>
</file>